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E71" w:rsidRPr="009D32B0" w:rsidRDefault="00526E71" w:rsidP="00526E71">
      <w:pPr>
        <w:spacing w:before="120" w:after="120"/>
        <w:rPr>
          <w:sz w:val="19"/>
          <w:szCs w:val="19"/>
          <w:lang w:val="es-ES_tradnl"/>
        </w:rPr>
      </w:pPr>
      <w:r w:rsidRPr="009D32B0">
        <w:rPr>
          <w:noProof/>
          <w:lang w:bidi="ar-SA"/>
        </w:rPr>
        <mc:AlternateContent>
          <mc:Choice Requires="wps">
            <w:drawing>
              <wp:anchor distT="0" distB="0" distL="63500" distR="63500" simplePos="0" relativeHeight="251659264" behindDoc="0" locked="0" layoutInCell="1" allowOverlap="1" wp14:anchorId="440CCD65" wp14:editId="3A3062F3">
                <wp:simplePos x="0" y="0"/>
                <wp:positionH relativeFrom="margin">
                  <wp:posOffset>2893695</wp:posOffset>
                </wp:positionH>
                <wp:positionV relativeFrom="paragraph">
                  <wp:posOffset>24765</wp:posOffset>
                </wp:positionV>
                <wp:extent cx="1358900" cy="660400"/>
                <wp:effectExtent l="0" t="0" r="0"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660400"/>
                        </a:xfrm>
                        <a:prstGeom prst="rect">
                          <a:avLst/>
                        </a:prstGeom>
                        <a:solidFill>
                          <a:srgbClr val="005BA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25B6" w:rsidRDefault="002125B6" w:rsidP="00526E71">
                            <w:pPr>
                              <w:pStyle w:val="Ttulo2"/>
                              <w:keepNext/>
                              <w:keepLines/>
                              <w:shd w:val="clear" w:color="auto" w:fill="000000"/>
                              <w:spacing w:line="520" w:lineRule="exact"/>
                            </w:pPr>
                            <w:bookmarkStart w:id="0" w:name="bookmark0"/>
                            <w:r>
                              <w:rPr>
                                <w:rStyle w:val="Ttulo2Exact"/>
                              </w:rPr>
                              <w:t>IPSASB</w:t>
                            </w:r>
                          </w:p>
                          <w:bookmarkEnd w:id="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0CCD65" id="_x0000_t202" coordsize="21600,21600" o:spt="202" path="m,l,21600r21600,l21600,xe">
                <v:stroke joinstyle="miter"/>
                <v:path gradientshapeok="t" o:connecttype="rect"/>
              </v:shapetype>
              <v:shape id="Text Box 2" o:spid="_x0000_s1026" type="#_x0000_t202" style="position:absolute;margin-left:227.85pt;margin-top:1.95pt;width:107pt;height:52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" fillcolor="#005baa" stroked="f">
                <v:textbox style="mso-fit-shape-to-text:t" inset="0,0,0,0">
                  <w:txbxContent>
                    <w:p w:rsidR="002125B6" w:rsidRDefault="002125B6" w:rsidP="00526E71">
                      <w:pPr>
                        <w:pStyle w:val="Ttulo2"/>
                        <w:keepNext/>
                        <w:keepLines/>
                        <w:shd w:val="clear" w:color="auto" w:fill="000000"/>
                        <w:spacing w:line="520" w:lineRule="exact"/>
                      </w:pPr>
                      <w:bookmarkStart w:id="1" w:name="bookmark0"/>
                      <w:r>
                        <w:rPr>
                          <w:rStyle w:val="Ttulo2Exact"/>
                        </w:rPr>
                        <w:t>IPSASB</w:t>
                      </w:r>
                    </w:p>
                    <w:bookmarkEnd w:id="1"/>
                  </w:txbxContent>
                </v:textbox>
                <w10:wrap anchorx="margin"/>
              </v:shape>
            </w:pict>
          </mc:Fallback>
        </mc:AlternateContent>
      </w:r>
      <w:r w:rsidRPr="009D32B0">
        <w:rPr>
          <w:noProof/>
          <w:lang w:bidi="ar-SA"/>
        </w:rPr>
        <mc:AlternateContent>
          <mc:Choice Requires="wps">
            <w:drawing>
              <wp:anchor distT="0" distB="0" distL="63500" distR="63500" simplePos="0" relativeHeight="251660288" behindDoc="0" locked="0" layoutInCell="1" allowOverlap="1" wp14:anchorId="6D50D426" wp14:editId="50E7A7C5">
                <wp:simplePos x="0" y="0"/>
                <wp:positionH relativeFrom="margin">
                  <wp:align>right</wp:align>
                </wp:positionH>
                <wp:positionV relativeFrom="paragraph">
                  <wp:posOffset>1270</wp:posOffset>
                </wp:positionV>
                <wp:extent cx="890270" cy="346710"/>
                <wp:effectExtent l="0" t="0" r="5080" b="15240"/>
                <wp:wrapNone/>
                <wp:docPr id="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5B6" w:rsidRPr="002F6D3D" w:rsidRDefault="002125B6" w:rsidP="00526E71">
                            <w:pPr>
                              <w:pStyle w:val="Textodocorpo3"/>
                              <w:shd w:val="clear" w:color="auto" w:fill="auto"/>
                              <w:rPr>
                                <w:lang w:val="en-US"/>
                              </w:rPr>
                            </w:pPr>
                            <w:r w:rsidRPr="002F6D3D">
                              <w:rPr>
                                <w:rStyle w:val="Textodocorpo3Exact"/>
                                <w:lang w:val="en-US"/>
                              </w:rPr>
                              <w:t>International Public Sector Accounting Standards Board®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50D426" id="Text Box 3" o:spid="_x0000_s1027" type="#_x0000_t202" style="position:absolute;margin-left:18.9pt;margin-top:.1pt;width:70.1pt;height:27.3pt;z-index:251660288;visibility:visible;mso-wrap-style:square;mso-width-percent:0;mso-height-percent:0;mso-wrap-distance-left:5pt;mso-wrap-distance-top:0;mso-wrap-distance-right: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0AEsAIAALA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" filled="f" stroked="f">
                <v:textbox style="mso-fit-shape-to-text:t" inset="0,0,0,0">
                  <w:txbxContent>
                    <w:p w:rsidR="002125B6" w:rsidRPr="002F6D3D" w:rsidRDefault="002125B6" w:rsidP="00526E71">
                      <w:pPr>
                        <w:pStyle w:val="Textodocorpo3"/>
                        <w:shd w:val="clear" w:color="auto" w:fill="auto"/>
                        <w:rPr>
                          <w:lang w:val="en-US"/>
                        </w:rPr>
                      </w:pPr>
                      <w:r w:rsidRPr="002F6D3D">
                        <w:rPr>
                          <w:rStyle w:val="Textodocorpo3Exact"/>
                          <w:lang w:val="en-US"/>
                        </w:rPr>
                        <w:t>International Public Sector Accounting Standards Board®</w:t>
                      </w:r>
                    </w:p>
                  </w:txbxContent>
                </v:textbox>
                <w10:wrap anchorx="margin"/>
              </v:shape>
            </w:pict>
          </mc:Fallback>
        </mc:AlternateContent>
      </w:r>
    </w:p>
    <w:p w:rsidR="00526E71" w:rsidRPr="009D32B0" w:rsidRDefault="00526E71" w:rsidP="00526E71">
      <w:pPr>
        <w:spacing w:before="120" w:after="120"/>
        <w:rPr>
          <w:sz w:val="19"/>
          <w:szCs w:val="19"/>
          <w:lang w:val="es-ES_tradnl"/>
        </w:rPr>
      </w:pPr>
    </w:p>
    <w:p w:rsidR="00526E71" w:rsidRPr="009D32B0" w:rsidRDefault="00526E71" w:rsidP="00526E71">
      <w:pPr>
        <w:spacing w:before="120" w:after="120"/>
        <w:rPr>
          <w:sz w:val="19"/>
          <w:szCs w:val="19"/>
          <w:lang w:val="es-ES_tradnl"/>
        </w:rPr>
      </w:pPr>
    </w:p>
    <w:p w:rsidR="00526E71" w:rsidRPr="009D32B0" w:rsidRDefault="00526E71" w:rsidP="00526E71">
      <w:pPr>
        <w:spacing w:before="120" w:after="120"/>
        <w:rPr>
          <w:sz w:val="19"/>
          <w:szCs w:val="19"/>
          <w:lang w:val="es-ES_tradnl"/>
        </w:rPr>
      </w:pPr>
    </w:p>
    <w:p w:rsidR="00526E71" w:rsidRPr="009D32B0" w:rsidRDefault="009D32B0" w:rsidP="007207CA">
      <w:pPr>
        <w:keepNext/>
        <w:keepLines/>
        <w:shd w:val="clear" w:color="auto" w:fill="FF0000"/>
        <w:spacing w:before="120" w:after="120"/>
        <w:rPr>
          <w:color w:val="auto"/>
          <w:sz w:val="34"/>
          <w:lang w:val="es-ES_tradnl"/>
        </w:rPr>
      </w:pPr>
      <w:r w:rsidRPr="009D32B0">
        <w:rPr>
          <w:rStyle w:val="Ttulo40"/>
          <w:lang w:val="es-ES_tradnl"/>
        </w:rPr>
        <w:t xml:space="preserve">Estrategia y Plan de Trabajo </w:t>
      </w:r>
      <w:r w:rsidR="007207CA">
        <w:rPr>
          <w:rStyle w:val="Ttulo40"/>
          <w:lang w:val="es-ES_tradnl"/>
        </w:rPr>
        <w:t>Propuestos</w:t>
      </w:r>
    </w:p>
    <w:p w:rsidR="00526E71" w:rsidRPr="009D32B0" w:rsidRDefault="009D32B0" w:rsidP="007207CA">
      <w:pPr>
        <w:spacing w:before="120" w:after="120"/>
        <w:rPr>
          <w:rStyle w:val="Textodocorpo40"/>
          <w:color w:val="auto"/>
          <w:lang w:val="es-ES_tradnl"/>
        </w:rPr>
      </w:pPr>
      <w:r w:rsidRPr="009D32B0">
        <w:rPr>
          <w:rStyle w:val="Textodocorpo40"/>
          <w:lang w:val="es-ES_tradnl"/>
        </w:rPr>
        <w:t xml:space="preserve">Estrategia y Plan de Trabajo </w:t>
      </w:r>
      <w:r w:rsidR="007207CA">
        <w:rPr>
          <w:rStyle w:val="Textodocorpo40"/>
          <w:lang w:val="es-ES_tradnl"/>
        </w:rPr>
        <w:t>P</w:t>
      </w:r>
      <w:r w:rsidRPr="009D32B0">
        <w:rPr>
          <w:rStyle w:val="Textodocorpo40"/>
          <w:lang w:val="es-ES_tradnl"/>
        </w:rPr>
        <w:t xml:space="preserve">ropuestos </w:t>
      </w:r>
      <w:r w:rsidR="00447F82" w:rsidRPr="009D32B0">
        <w:rPr>
          <w:rStyle w:val="Textodocorpo40"/>
          <w:lang w:val="es-ES_tradnl"/>
        </w:rPr>
        <w:t xml:space="preserve">para </w:t>
      </w:r>
      <w:r w:rsidR="00BF7351" w:rsidRPr="009D32B0">
        <w:rPr>
          <w:rStyle w:val="Textodocorpo40"/>
          <w:lang w:val="es-ES_tradnl"/>
        </w:rPr>
        <w:t>2019-2023</w:t>
      </w:r>
    </w:p>
    <w:p w:rsidR="00526E71" w:rsidRPr="009D32B0" w:rsidRDefault="00526E71" w:rsidP="00526E71">
      <w:pPr>
        <w:spacing w:before="120" w:after="120"/>
        <w:rPr>
          <w:lang w:val="es-ES_tradnl"/>
        </w:rPr>
      </w:pPr>
    </w:p>
    <w:p w:rsidR="00526E71" w:rsidRPr="009D32B0" w:rsidRDefault="00526E71" w:rsidP="00526E71">
      <w:pPr>
        <w:spacing w:before="120" w:after="120"/>
        <w:rPr>
          <w:lang w:val="es-ES_tradnl"/>
        </w:rPr>
      </w:pPr>
    </w:p>
    <w:p w:rsidR="00526E71" w:rsidRPr="009D32B0" w:rsidRDefault="00526E71" w:rsidP="00526E71">
      <w:pPr>
        <w:spacing w:before="120" w:after="120"/>
        <w:rPr>
          <w:lang w:val="es-ES_tradnl"/>
        </w:rPr>
      </w:pPr>
    </w:p>
    <w:p w:rsidR="00526E71" w:rsidRPr="009D32B0" w:rsidRDefault="00526E71" w:rsidP="00526E71">
      <w:pPr>
        <w:spacing w:before="120" w:after="120"/>
        <w:rPr>
          <w:lang w:val="es-ES_tradnl"/>
        </w:rPr>
      </w:pPr>
    </w:p>
    <w:p w:rsidR="00526E71" w:rsidRPr="009D32B0" w:rsidRDefault="00526E71" w:rsidP="00526E71">
      <w:pPr>
        <w:pStyle w:val="Textodocorpo50"/>
        <w:shd w:val="clear" w:color="auto" w:fill="auto"/>
        <w:spacing w:before="120" w:after="120" w:line="240" w:lineRule="auto"/>
        <w:rPr>
          <w:sz w:val="22"/>
          <w:szCs w:val="22"/>
          <w:lang w:val="es-ES_tradnl"/>
        </w:rPr>
      </w:pPr>
    </w:p>
    <w:p w:rsidR="00526E71" w:rsidRPr="009D32B0" w:rsidRDefault="00BF7351" w:rsidP="00447F82">
      <w:pPr>
        <w:keepNext/>
        <w:keepLines/>
        <w:shd w:val="clear" w:color="auto" w:fill="FF0000"/>
        <w:spacing w:before="120" w:after="120"/>
        <w:rPr>
          <w:rStyle w:val="Ttulo40"/>
          <w:color w:val="auto"/>
          <w:lang w:val="es-ES_tradnl"/>
        </w:rPr>
      </w:pPr>
      <w:r w:rsidRPr="009D32B0">
        <w:rPr>
          <w:rStyle w:val="Ttulo40"/>
          <w:lang w:val="es-ES_tradnl"/>
        </w:rPr>
        <w:t xml:space="preserve">Consulta </w:t>
      </w:r>
      <w:r w:rsidR="00447F82" w:rsidRPr="009D32B0">
        <w:rPr>
          <w:rStyle w:val="Ttulo40"/>
          <w:lang w:val="es-ES_tradnl"/>
        </w:rPr>
        <w:t>de</w:t>
      </w:r>
      <w:r w:rsidRPr="009D32B0">
        <w:rPr>
          <w:rStyle w:val="Ttulo40"/>
          <w:lang w:val="es-ES_tradnl"/>
        </w:rPr>
        <w:t xml:space="preserve"> </w:t>
      </w:r>
      <w:r w:rsidR="009D32B0" w:rsidRPr="009D32B0">
        <w:rPr>
          <w:rStyle w:val="Ttulo40"/>
          <w:lang w:val="es-ES_tradnl"/>
        </w:rPr>
        <w:t>enero</w:t>
      </w:r>
      <w:r w:rsidRPr="009D32B0">
        <w:rPr>
          <w:rStyle w:val="Ttulo40"/>
          <w:lang w:val="es-ES_tradnl"/>
        </w:rPr>
        <w:t xml:space="preserve"> de 2018</w:t>
      </w:r>
    </w:p>
    <w:p w:rsidR="00526E71" w:rsidRPr="009D32B0" w:rsidRDefault="00BF7351" w:rsidP="00BF7351">
      <w:pPr>
        <w:keepNext/>
        <w:keepLines/>
        <w:shd w:val="clear" w:color="auto" w:fill="FF0000"/>
        <w:spacing w:before="120" w:after="120"/>
        <w:rPr>
          <w:i/>
          <w:color w:val="FFFFFF" w:themeColor="background1"/>
          <w:lang w:val="es-ES_tradnl"/>
        </w:rPr>
      </w:pPr>
      <w:r w:rsidRPr="009D32B0">
        <w:rPr>
          <w:i/>
          <w:color w:val="FFFFFF" w:themeColor="background1"/>
          <w:lang w:val="es-ES_tradnl"/>
        </w:rPr>
        <w:t>Coment</w:t>
      </w:r>
      <w:r w:rsidR="009D32B0" w:rsidRPr="009D32B0">
        <w:rPr>
          <w:i/>
          <w:color w:val="FFFFFF" w:themeColor="background1"/>
          <w:lang w:val="es-ES_tradnl"/>
        </w:rPr>
        <w:t>a</w:t>
      </w:r>
      <w:r w:rsidRPr="009D32B0">
        <w:rPr>
          <w:i/>
          <w:color w:val="FFFFFF" w:themeColor="background1"/>
          <w:lang w:val="es-ES_tradnl"/>
        </w:rPr>
        <w:t>rios:</w:t>
      </w:r>
      <w:r w:rsidR="00526E71" w:rsidRPr="009D32B0">
        <w:rPr>
          <w:i/>
          <w:color w:val="FFFFFF" w:themeColor="background1"/>
          <w:lang w:val="es-ES_tradnl"/>
        </w:rPr>
        <w:t xml:space="preserve"> </w:t>
      </w:r>
      <w:r w:rsidRPr="009D32B0">
        <w:rPr>
          <w:i/>
          <w:color w:val="FFFFFF" w:themeColor="background1"/>
          <w:lang w:val="es-ES_tradnl"/>
        </w:rPr>
        <w:t>15 de jun</w:t>
      </w:r>
      <w:r w:rsidR="009D32B0" w:rsidRPr="009D32B0">
        <w:rPr>
          <w:i/>
          <w:color w:val="FFFFFF" w:themeColor="background1"/>
          <w:lang w:val="es-ES_tradnl"/>
        </w:rPr>
        <w:t>io</w:t>
      </w:r>
      <w:r w:rsidRPr="009D32B0">
        <w:rPr>
          <w:i/>
          <w:color w:val="FFFFFF" w:themeColor="background1"/>
          <w:lang w:val="es-ES_tradnl"/>
        </w:rPr>
        <w:t xml:space="preserve"> de 2018</w:t>
      </w:r>
      <w:r w:rsidR="00526E71" w:rsidRPr="009D32B0">
        <w:rPr>
          <w:i/>
          <w:color w:val="FFFFFF" w:themeColor="background1"/>
          <w:lang w:val="es-ES_tradnl"/>
        </w:rPr>
        <w:br w:type="page"/>
      </w:r>
    </w:p>
    <w:p w:rsidR="00526E71" w:rsidRPr="009D32B0" w:rsidRDefault="00AD27A0" w:rsidP="00526E71">
      <w:pPr>
        <w:keepNext/>
        <w:keepLines/>
        <w:shd w:val="clear" w:color="auto" w:fill="FFFFFF" w:themeFill="background1"/>
        <w:spacing w:before="120" w:after="120"/>
        <w:rPr>
          <w:color w:val="auto"/>
          <w:lang w:val="es-ES_tradnl"/>
        </w:rPr>
      </w:pPr>
      <w:r w:rsidRPr="009D32B0">
        <w:rPr>
          <w:noProof/>
          <w:lang w:bidi="ar-SA"/>
        </w:rPr>
        <w:lastRenderedPageBreak/>
        <mc:AlternateContent>
          <mc:Choice Requires="wps">
            <w:drawing>
              <wp:anchor distT="0" distB="0" distL="63500" distR="63500" simplePos="0" relativeHeight="251661312" behindDoc="0" locked="0" layoutInCell="1" allowOverlap="1" wp14:anchorId="082E3D02" wp14:editId="70E72C6C">
                <wp:simplePos x="0" y="0"/>
                <wp:positionH relativeFrom="margin">
                  <wp:posOffset>1390110</wp:posOffset>
                </wp:positionH>
                <wp:positionV relativeFrom="paragraph">
                  <wp:posOffset>-183288</wp:posOffset>
                </wp:positionV>
                <wp:extent cx="1873250" cy="532263"/>
                <wp:effectExtent l="0" t="0" r="0" b="12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0" cy="532263"/>
                        </a:xfrm>
                        <a:prstGeom prst="rect">
                          <a:avLst/>
                        </a:prstGeom>
                        <a:solidFill>
                          <a:srgbClr val="00519A"/>
                        </a:solidFill>
                        <a:ln>
                          <a:noFill/>
                        </a:ln>
                        <a:extLst/>
                      </wps:spPr>
                      <wps:txbx>
                        <w:txbxContent>
                          <w:p w:rsidR="002125B6" w:rsidRPr="00837E98" w:rsidRDefault="002125B6"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2125B6" w:rsidRDefault="002125B6"/>
                          <w:p w:rsidR="002125B6" w:rsidRPr="00837E98" w:rsidRDefault="002125B6"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2125B6" w:rsidRDefault="002125B6"/>
                          <w:p w:rsidR="002125B6" w:rsidRPr="00837E98" w:rsidRDefault="002125B6"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2125B6" w:rsidRDefault="002125B6"/>
                          <w:p w:rsidR="002125B6" w:rsidRPr="00837E98" w:rsidRDefault="002125B6"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2125B6" w:rsidRDefault="002125B6"/>
                          <w:p w:rsidR="002125B6" w:rsidRPr="00837E98" w:rsidRDefault="002125B6"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2125B6" w:rsidRDefault="002125B6"/>
                          <w:p w:rsidR="002125B6" w:rsidRPr="00837E98" w:rsidRDefault="002125B6"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2125B6" w:rsidRDefault="002125B6"/>
                          <w:p w:rsidR="002125B6" w:rsidRPr="00837E98" w:rsidRDefault="002125B6"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2125B6" w:rsidRDefault="002125B6"/>
                          <w:p w:rsidR="002125B6" w:rsidRPr="00837E98" w:rsidRDefault="002125B6"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E3D02" id="_x0000_s1028" type="#_x0000_t202" style="position:absolute;margin-left:109.45pt;margin-top:-14.45pt;width:147.5pt;height:41.9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" fillcolor="#00519a" stroked="f">
                <v:textbox inset="0,0,0,0">
                  <w:txbxContent>
                    <w:p w:rsidR="002125B6" w:rsidRPr="00837E98" w:rsidRDefault="002125B6"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2125B6" w:rsidRDefault="002125B6"/>
                    <w:p w:rsidR="002125B6" w:rsidRPr="00837E98" w:rsidRDefault="002125B6"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2125B6" w:rsidRDefault="002125B6"/>
                    <w:p w:rsidR="002125B6" w:rsidRPr="00837E98" w:rsidRDefault="002125B6"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2125B6" w:rsidRDefault="002125B6"/>
                    <w:p w:rsidR="002125B6" w:rsidRPr="00837E98" w:rsidRDefault="002125B6"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2125B6" w:rsidRDefault="002125B6"/>
                    <w:p w:rsidR="002125B6" w:rsidRPr="00837E98" w:rsidRDefault="002125B6"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2125B6" w:rsidRDefault="002125B6"/>
                    <w:p w:rsidR="002125B6" w:rsidRPr="00837E98" w:rsidRDefault="002125B6"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2125B6" w:rsidRDefault="002125B6"/>
                    <w:p w:rsidR="002125B6" w:rsidRPr="00837E98" w:rsidRDefault="002125B6"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p w:rsidR="002125B6" w:rsidRDefault="002125B6"/>
                    <w:p w:rsidR="002125B6" w:rsidRPr="00837E98" w:rsidRDefault="002125B6" w:rsidP="00AD27A0">
                      <w:pPr>
                        <w:pStyle w:val="Ttulo2"/>
                        <w:keepNext/>
                        <w:keepLines/>
                        <w:shd w:val="clear" w:color="auto" w:fill="005BAA"/>
                        <w:spacing w:before="480" w:line="120" w:lineRule="exact"/>
                        <w:jc w:val="center"/>
                        <w:rPr>
                          <w:sz w:val="72"/>
                          <w:szCs w:val="72"/>
                        </w:rPr>
                      </w:pPr>
                      <w:r w:rsidRPr="00837E98">
                        <w:rPr>
                          <w:rStyle w:val="Ttulo2Exact"/>
                          <w:sz w:val="72"/>
                          <w:szCs w:val="72"/>
                        </w:rPr>
                        <w:t>IPSASB</w:t>
                      </w:r>
                    </w:p>
                  </w:txbxContent>
                </v:textbox>
                <w10:wrap anchorx="margin"/>
              </v:shape>
            </w:pict>
          </mc:Fallback>
        </mc:AlternateContent>
      </w:r>
      <w:r w:rsidRPr="009D32B0">
        <w:rPr>
          <w:noProof/>
          <w:lang w:bidi="ar-SA"/>
        </w:rPr>
        <mc:AlternateContent>
          <mc:Choice Requires="wps">
            <w:drawing>
              <wp:anchor distT="0" distB="0" distL="63500" distR="63500" simplePos="0" relativeHeight="251662336" behindDoc="0" locked="0" layoutInCell="1" allowOverlap="1" wp14:anchorId="621C150B" wp14:editId="6A603716">
                <wp:simplePos x="0" y="0"/>
                <wp:positionH relativeFrom="margin">
                  <wp:posOffset>3384237</wp:posOffset>
                </wp:positionH>
                <wp:positionV relativeFrom="paragraph">
                  <wp:posOffset>-151698</wp:posOffset>
                </wp:positionV>
                <wp:extent cx="1381125" cy="346710"/>
                <wp:effectExtent l="0" t="0" r="9525" b="152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5B6" w:rsidRPr="00837E98" w:rsidRDefault="002125B6" w:rsidP="00526E71">
                            <w:pPr>
                              <w:pStyle w:val="Textodocorpo3"/>
                              <w:shd w:val="clear" w:color="auto" w:fill="auto"/>
                              <w:spacing w:line="240" w:lineRule="exact"/>
                              <w:rPr>
                                <w:sz w:val="22"/>
                                <w:szCs w:val="22"/>
                                <w:lang w:val="en-US"/>
                              </w:rPr>
                            </w:pPr>
                            <w:r w:rsidRPr="00837E98">
                              <w:rPr>
                                <w:rStyle w:val="Textodocorpo3Exact"/>
                                <w:sz w:val="22"/>
                                <w:szCs w:val="22"/>
                                <w:lang w:val="en-US"/>
                              </w:rPr>
                              <w:t>International Public Sector Accounting Standards Board®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1C150B" id="_x0000_s1029" type="#_x0000_t202" style="position:absolute;margin-left:266.5pt;margin-top:-11.95pt;width:108.75pt;height:27.3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" filled="f" stroked="f">
                <v:textbox style="mso-fit-shape-to-text:t" inset="0,0,0,0">
                  <w:txbxContent>
                    <w:p w:rsidR="002125B6" w:rsidRPr="00837E98" w:rsidRDefault="002125B6" w:rsidP="00526E71">
                      <w:pPr>
                        <w:pStyle w:val="Textodocorpo3"/>
                        <w:shd w:val="clear" w:color="auto" w:fill="auto"/>
                        <w:spacing w:line="240" w:lineRule="exact"/>
                        <w:rPr>
                          <w:sz w:val="22"/>
                          <w:szCs w:val="22"/>
                          <w:lang w:val="en-US"/>
                        </w:rPr>
                      </w:pPr>
                      <w:r w:rsidRPr="00837E98">
                        <w:rPr>
                          <w:rStyle w:val="Textodocorpo3Exact"/>
                          <w:sz w:val="22"/>
                          <w:szCs w:val="22"/>
                          <w:lang w:val="en-US"/>
                        </w:rPr>
                        <w:t>International Public Sector Accounting Standards Board®</w:t>
                      </w:r>
                    </w:p>
                  </w:txbxContent>
                </v:textbox>
                <w10:wrap anchorx="margin"/>
              </v:shape>
            </w:pict>
          </mc:Fallback>
        </mc:AlternateContent>
      </w:r>
    </w:p>
    <w:p w:rsidR="00526E71" w:rsidRPr="009D32B0" w:rsidRDefault="00526E71" w:rsidP="00526E71">
      <w:pPr>
        <w:keepNext/>
        <w:keepLines/>
        <w:shd w:val="clear" w:color="auto" w:fill="FFFFFF" w:themeFill="background1"/>
        <w:spacing w:before="120" w:after="120"/>
        <w:rPr>
          <w:color w:val="auto"/>
          <w:lang w:val="es-ES_tradnl"/>
        </w:rPr>
      </w:pPr>
    </w:p>
    <w:tbl>
      <w:tblPr>
        <w:tblStyle w:val="Tabelacomgrade"/>
        <w:tblW w:w="9782" w:type="dxa"/>
        <w:tblInd w:w="-431" w:type="dxa"/>
        <w:tblLayout w:type="fixed"/>
        <w:tblLook w:val="04A0" w:firstRow="1" w:lastRow="0" w:firstColumn="1" w:lastColumn="0" w:noHBand="0" w:noVBand="1"/>
      </w:tblPr>
      <w:tblGrid>
        <w:gridCol w:w="1986"/>
        <w:gridCol w:w="7796"/>
      </w:tblGrid>
      <w:tr w:rsidR="00526E71" w:rsidRPr="009D32B0" w:rsidTr="00D25B22">
        <w:tc>
          <w:tcPr>
            <w:tcW w:w="1986" w:type="dxa"/>
          </w:tcPr>
          <w:p w:rsidR="00526E71" w:rsidRPr="009D32B0" w:rsidRDefault="009D32B0" w:rsidP="00BF7351">
            <w:pPr>
              <w:keepNext/>
              <w:keepLines/>
              <w:spacing w:before="80" w:after="80"/>
              <w:rPr>
                <w:rStyle w:val="Textodocorpo20"/>
                <w:lang w:val="es-ES_tradnl"/>
              </w:rPr>
            </w:pPr>
            <w:r>
              <w:rPr>
                <w:rStyle w:val="Textodocorpo20"/>
                <w:lang w:val="es-ES_tradnl"/>
              </w:rPr>
              <w:t>Misión</w:t>
            </w:r>
          </w:p>
        </w:tc>
        <w:tc>
          <w:tcPr>
            <w:tcW w:w="7796" w:type="dxa"/>
          </w:tcPr>
          <w:p w:rsidR="00526E71" w:rsidRPr="009D32B0" w:rsidRDefault="009D32B0" w:rsidP="007207CA">
            <w:pPr>
              <w:keepNext/>
              <w:keepLines/>
              <w:spacing w:before="80" w:after="80"/>
              <w:jc w:val="both"/>
              <w:rPr>
                <w:color w:val="auto"/>
                <w:sz w:val="20"/>
                <w:szCs w:val="20"/>
                <w:lang w:val="es-ES_tradnl"/>
              </w:rPr>
            </w:pPr>
            <w:r w:rsidRPr="009D32B0">
              <w:rPr>
                <w:rStyle w:val="Textodocorpo20"/>
                <w:lang w:val="es-ES_tradnl"/>
              </w:rPr>
              <w:t xml:space="preserve">El IPSASB® (International Public Sector Accounting Standards Board®) </w:t>
            </w:r>
            <w:r w:rsidR="007207CA">
              <w:rPr>
                <w:rStyle w:val="Textodocorpo20"/>
                <w:lang w:val="es-ES_tradnl"/>
              </w:rPr>
              <w:t>sirve</w:t>
            </w:r>
            <w:r w:rsidRPr="009D32B0">
              <w:rPr>
                <w:rStyle w:val="Textodocorpo20"/>
                <w:lang w:val="es-ES_tradnl"/>
              </w:rPr>
              <w:t xml:space="preserve"> al interés público, desarrollando normas de contabilidad de alta calidad y otras publicaciones para uso de entidades del sector público en todo el mundo </w:t>
            </w:r>
            <w:r>
              <w:rPr>
                <w:rStyle w:val="Textodocorpo20"/>
                <w:lang w:val="es-ES_tradnl"/>
              </w:rPr>
              <w:t>para la</w:t>
            </w:r>
            <w:r w:rsidRPr="009D32B0">
              <w:rPr>
                <w:rStyle w:val="Textodocorpo20"/>
                <w:lang w:val="es-ES_tradnl"/>
              </w:rPr>
              <w:t xml:space="preserve"> elaboración de Informes </w:t>
            </w:r>
            <w:r>
              <w:rPr>
                <w:rStyle w:val="Textodocorpo20"/>
                <w:lang w:val="es-ES_tradnl"/>
              </w:rPr>
              <w:t>Financieros</w:t>
            </w:r>
            <w:r w:rsidRPr="009D32B0">
              <w:rPr>
                <w:rStyle w:val="Textodocorpo20"/>
                <w:lang w:val="es-ES_tradnl"/>
              </w:rPr>
              <w:t xml:space="preserve"> de Propósito General (</w:t>
            </w:r>
            <w:r>
              <w:rPr>
                <w:rStyle w:val="Textodocorpo20"/>
                <w:lang w:val="es-ES_tradnl"/>
              </w:rPr>
              <w:t>IFPG</w:t>
            </w:r>
            <w:r w:rsidRPr="009D32B0">
              <w:rPr>
                <w:rStyle w:val="Textodocorpo20"/>
                <w:lang w:val="es-ES_tradnl"/>
              </w:rPr>
              <w:t>).</w:t>
            </w:r>
          </w:p>
        </w:tc>
      </w:tr>
      <w:tr w:rsidR="00526E71" w:rsidRPr="009D32B0" w:rsidTr="00D25B22">
        <w:tc>
          <w:tcPr>
            <w:tcW w:w="1986" w:type="dxa"/>
          </w:tcPr>
          <w:p w:rsidR="00526E71" w:rsidRPr="009D32B0" w:rsidRDefault="00D25B22" w:rsidP="00D25B22">
            <w:pPr>
              <w:spacing w:before="80" w:after="80"/>
              <w:rPr>
                <w:rStyle w:val="Textodocorpo20"/>
                <w:lang w:val="es-ES_tradnl"/>
              </w:rPr>
            </w:pPr>
            <w:r w:rsidRPr="009D32B0">
              <w:rPr>
                <w:rStyle w:val="Textodocorpo20"/>
                <w:lang w:val="es-ES_tradnl"/>
              </w:rPr>
              <w:t>Resultados</w:t>
            </w:r>
          </w:p>
        </w:tc>
        <w:tc>
          <w:tcPr>
            <w:tcW w:w="7796" w:type="dxa"/>
          </w:tcPr>
          <w:p w:rsidR="007207CA" w:rsidRPr="007207CA" w:rsidRDefault="007207CA" w:rsidP="007207CA">
            <w:pPr>
              <w:spacing w:before="80" w:after="80"/>
              <w:jc w:val="both"/>
              <w:rPr>
                <w:rStyle w:val="Textodocorpo20"/>
                <w:lang w:val="es-ES_tradnl"/>
              </w:rPr>
            </w:pPr>
            <w:r w:rsidRPr="007207CA">
              <w:rPr>
                <w:rStyle w:val="Textodocorpo20"/>
                <w:lang w:val="es-ES_tradnl"/>
              </w:rPr>
              <w:t>Las normas del IPSASB incluyen:</w:t>
            </w:r>
          </w:p>
          <w:p w:rsidR="007207CA" w:rsidRPr="007207CA" w:rsidRDefault="007207CA" w:rsidP="007207CA">
            <w:pPr>
              <w:pStyle w:val="PargrafodaLista"/>
              <w:numPr>
                <w:ilvl w:val="0"/>
                <w:numId w:val="13"/>
              </w:numPr>
              <w:spacing w:before="80" w:after="80"/>
              <w:jc w:val="both"/>
              <w:rPr>
                <w:rStyle w:val="Textodocorpo20"/>
                <w:lang w:val="es-ES_tradnl"/>
              </w:rPr>
            </w:pPr>
            <w:r w:rsidRPr="007207CA">
              <w:rPr>
                <w:rStyle w:val="Textodocorpo20"/>
                <w:lang w:val="es-ES_tradnl"/>
              </w:rPr>
              <w:t>Las IPSAS™ (International Public Sector Accounting Standards™) que establecen procedimientos contables a ser observados en los Estados Financieros y los Estados Financieros de Propósito General (EFPG); y</w:t>
            </w:r>
          </w:p>
          <w:p w:rsidR="007207CA" w:rsidRPr="007207CA" w:rsidRDefault="007207CA" w:rsidP="007207CA">
            <w:pPr>
              <w:pStyle w:val="PargrafodaLista"/>
              <w:numPr>
                <w:ilvl w:val="0"/>
                <w:numId w:val="13"/>
              </w:numPr>
              <w:spacing w:before="80" w:after="80"/>
              <w:jc w:val="both"/>
              <w:rPr>
                <w:rStyle w:val="Textodocorpo20"/>
                <w:lang w:val="es-ES_tradnl"/>
              </w:rPr>
            </w:pPr>
            <w:r w:rsidRPr="007207CA">
              <w:rPr>
                <w:rStyle w:val="Textodocorpo20"/>
                <w:lang w:val="es-ES_tradnl"/>
              </w:rPr>
              <w:t>IPSAS en Régimen de Caja.</w:t>
            </w:r>
          </w:p>
          <w:p w:rsidR="007207CA" w:rsidRPr="007207CA" w:rsidRDefault="007207CA" w:rsidP="007207CA">
            <w:pPr>
              <w:spacing w:before="80" w:after="80"/>
              <w:jc w:val="both"/>
              <w:rPr>
                <w:rStyle w:val="Textodocorpo20"/>
                <w:lang w:val="es-ES_tradnl"/>
              </w:rPr>
            </w:pPr>
            <w:r w:rsidRPr="007207CA">
              <w:rPr>
                <w:rStyle w:val="Textodocorpo20"/>
                <w:lang w:val="es-ES_tradnl"/>
              </w:rPr>
              <w:t>Las orientaciones generales no obligatorias del IPSASB y otras publicaciones incluyen:</w:t>
            </w:r>
          </w:p>
          <w:p w:rsidR="007207CA" w:rsidRPr="007207CA" w:rsidRDefault="007207CA" w:rsidP="007207CA">
            <w:pPr>
              <w:pStyle w:val="PargrafodaLista"/>
              <w:numPr>
                <w:ilvl w:val="0"/>
                <w:numId w:val="14"/>
              </w:numPr>
              <w:spacing w:before="80" w:after="80"/>
              <w:jc w:val="both"/>
              <w:rPr>
                <w:rStyle w:val="Textodocorpo20"/>
                <w:lang w:val="es-ES_tradnl"/>
              </w:rPr>
            </w:pPr>
            <w:r w:rsidRPr="007207CA">
              <w:rPr>
                <w:rStyle w:val="Textodocorpo20"/>
                <w:lang w:val="es-ES_tradnl"/>
              </w:rPr>
              <w:t>La estructura conceptual para la elaboración y difusión de información financiera de propósito general por las entidades del sector público.</w:t>
            </w:r>
          </w:p>
          <w:p w:rsidR="007207CA" w:rsidRPr="007207CA" w:rsidRDefault="007207CA" w:rsidP="007207CA">
            <w:pPr>
              <w:pStyle w:val="PargrafodaLista"/>
              <w:numPr>
                <w:ilvl w:val="0"/>
                <w:numId w:val="14"/>
              </w:numPr>
              <w:spacing w:before="80" w:after="80"/>
              <w:jc w:val="both"/>
              <w:rPr>
                <w:rStyle w:val="Textodocorpo20"/>
                <w:lang w:val="es-ES_tradnl"/>
              </w:rPr>
            </w:pPr>
            <w:r w:rsidRPr="007207CA">
              <w:rPr>
                <w:rStyle w:val="Textodocorpo20"/>
                <w:lang w:val="es-ES_tradnl"/>
              </w:rPr>
              <w:t>Guías de Prácticas Recomendadas (GPR) aplicables a la preparación y presentación de los Estados Financieros de Propósito General (EFPG); y</w:t>
            </w:r>
          </w:p>
          <w:p w:rsidR="00526E71" w:rsidRPr="007207CA" w:rsidRDefault="001500C6" w:rsidP="001500C6">
            <w:pPr>
              <w:pStyle w:val="PargrafodaLista"/>
              <w:keepNext/>
              <w:keepLines/>
              <w:numPr>
                <w:ilvl w:val="0"/>
                <w:numId w:val="14"/>
              </w:numPr>
              <w:spacing w:before="80" w:after="80"/>
              <w:jc w:val="both"/>
              <w:outlineLvl w:val="3"/>
              <w:rPr>
                <w:rStyle w:val="Textodocorpo20"/>
                <w:lang w:val="es-ES_tradnl"/>
              </w:rPr>
            </w:pPr>
            <w:r>
              <w:rPr>
                <w:rStyle w:val="Textodocorpo20"/>
                <w:lang w:val="es-ES_tradnl"/>
              </w:rPr>
              <w:t xml:space="preserve">Documentos </w:t>
            </w:r>
            <w:r w:rsidR="002125B6">
              <w:rPr>
                <w:rStyle w:val="Textodocorpo20"/>
                <w:lang w:val="es-ES_tradnl"/>
              </w:rPr>
              <w:t>del equipo</w:t>
            </w:r>
            <w:r>
              <w:rPr>
                <w:rStyle w:val="Textodocorpo20"/>
                <w:lang w:val="es-ES_tradnl"/>
              </w:rPr>
              <w:t xml:space="preserve"> del IPSASB </w:t>
            </w:r>
            <w:r w:rsidR="007207CA" w:rsidRPr="007207CA">
              <w:rPr>
                <w:rStyle w:val="Textodocorpo20"/>
                <w:lang w:val="es-ES_tradnl"/>
              </w:rPr>
              <w:t>y otros documentos</w:t>
            </w:r>
            <w:r w:rsidR="007207CA">
              <w:rPr>
                <w:rStyle w:val="Textodocorpo20"/>
                <w:lang w:val="es-ES_tradnl"/>
              </w:rPr>
              <w:t>.</w:t>
            </w:r>
          </w:p>
        </w:tc>
      </w:tr>
      <w:tr w:rsidR="00526E71" w:rsidRPr="009D32B0" w:rsidTr="00D25B22">
        <w:tc>
          <w:tcPr>
            <w:tcW w:w="1986" w:type="dxa"/>
          </w:tcPr>
          <w:p w:rsidR="00526E71" w:rsidRPr="009D32B0" w:rsidRDefault="007B2072" w:rsidP="007B2072">
            <w:pPr>
              <w:spacing w:before="80" w:after="80"/>
              <w:rPr>
                <w:rStyle w:val="Textodocorpo20"/>
                <w:lang w:val="es-ES_tradnl"/>
              </w:rPr>
            </w:pPr>
            <w:r w:rsidRPr="009D32B0">
              <w:rPr>
                <w:rStyle w:val="Textodocorpo20"/>
                <w:lang w:val="es-ES_tradnl"/>
              </w:rPr>
              <w:t>Impactos</w:t>
            </w:r>
          </w:p>
        </w:tc>
        <w:tc>
          <w:tcPr>
            <w:tcW w:w="7796" w:type="dxa"/>
          </w:tcPr>
          <w:p w:rsidR="00526E71" w:rsidRPr="009D32B0" w:rsidRDefault="001500C6" w:rsidP="001500C6">
            <w:pPr>
              <w:spacing w:before="80" w:after="80"/>
              <w:jc w:val="both"/>
              <w:rPr>
                <w:sz w:val="20"/>
                <w:lang w:val="es-ES_tradnl"/>
              </w:rPr>
            </w:pPr>
            <w:r>
              <w:rPr>
                <w:rStyle w:val="Textodocorpo20"/>
                <w:lang w:val="es-ES_tradnl"/>
              </w:rPr>
              <w:t>El</w:t>
            </w:r>
            <w:r w:rsidR="007B2072" w:rsidRPr="009D32B0">
              <w:rPr>
                <w:rStyle w:val="Textodocorpo20"/>
                <w:lang w:val="es-ES_tradnl"/>
              </w:rPr>
              <w:t xml:space="preserve"> uso d</w:t>
            </w:r>
            <w:r>
              <w:rPr>
                <w:rStyle w:val="Textodocorpo20"/>
                <w:lang w:val="es-ES_tradnl"/>
              </w:rPr>
              <w:t xml:space="preserve">e </w:t>
            </w:r>
            <w:r w:rsidR="007B2072" w:rsidRPr="009D32B0">
              <w:rPr>
                <w:rStyle w:val="Textodocorpo20"/>
                <w:lang w:val="es-ES_tradnl"/>
              </w:rPr>
              <w:t>IPSAS™(International Public Sector Accounting Standards™):</w:t>
            </w:r>
          </w:p>
          <w:p w:rsidR="001500C6" w:rsidRPr="001500C6" w:rsidRDefault="001500C6" w:rsidP="001500C6">
            <w:pPr>
              <w:numPr>
                <w:ilvl w:val="0"/>
                <w:numId w:val="5"/>
              </w:numPr>
              <w:tabs>
                <w:tab w:val="left" w:pos="-95"/>
              </w:tabs>
              <w:spacing w:before="80" w:after="80"/>
              <w:jc w:val="both"/>
              <w:rPr>
                <w:rStyle w:val="Textodocorpo20"/>
                <w:lang w:val="es-ES_tradnl"/>
              </w:rPr>
            </w:pPr>
            <w:r w:rsidRPr="001500C6">
              <w:rPr>
                <w:rStyle w:val="Textodocorpo20"/>
                <w:lang w:val="es-ES_tradnl"/>
              </w:rPr>
              <w:t>Aumenta la transparencia a través de la capacidad de comparación y de la</w:t>
            </w:r>
            <w:r>
              <w:rPr>
                <w:rStyle w:val="Textodocorpo20"/>
                <w:lang w:val="es-ES_tradnl"/>
              </w:rPr>
              <w:t>-</w:t>
            </w:r>
            <w:r w:rsidRPr="001500C6">
              <w:rPr>
                <w:rStyle w:val="Textodocorpo20"/>
                <w:lang w:val="es-ES_tradnl"/>
              </w:rPr>
              <w:t xml:space="preserve"> calidad de la información financiera basada en el régimen de </w:t>
            </w:r>
            <w:r>
              <w:rPr>
                <w:rStyle w:val="Textodocorpo20"/>
                <w:lang w:val="es-ES_tradnl"/>
              </w:rPr>
              <w:t>acumulación</w:t>
            </w:r>
            <w:r w:rsidRPr="001500C6">
              <w:rPr>
                <w:rStyle w:val="Textodocorpo20"/>
                <w:lang w:val="es-ES_tradnl"/>
              </w:rPr>
              <w:t xml:space="preserve">, permitiendo que los usuarios evalúen el </w:t>
            </w:r>
            <w:r w:rsidR="002125B6" w:rsidRPr="001500C6">
              <w:rPr>
                <w:rStyle w:val="Textodocorpo20"/>
                <w:lang w:val="es-ES_tradnl"/>
              </w:rPr>
              <w:t>estatus</w:t>
            </w:r>
            <w:r w:rsidRPr="001500C6">
              <w:rPr>
                <w:rStyle w:val="Textodocorpo20"/>
                <w:lang w:val="es-ES_tradnl"/>
              </w:rPr>
              <w:t xml:space="preserve"> financiero de las entidades del sector público;</w:t>
            </w:r>
          </w:p>
          <w:p w:rsidR="001500C6" w:rsidRPr="001500C6" w:rsidRDefault="001500C6" w:rsidP="001500C6">
            <w:pPr>
              <w:numPr>
                <w:ilvl w:val="0"/>
                <w:numId w:val="5"/>
              </w:numPr>
              <w:tabs>
                <w:tab w:val="left" w:pos="-95"/>
              </w:tabs>
              <w:spacing w:before="80" w:after="80"/>
              <w:jc w:val="both"/>
              <w:rPr>
                <w:rStyle w:val="Textodocorpo20"/>
                <w:lang w:val="es-ES_tradnl"/>
              </w:rPr>
            </w:pPr>
            <w:r w:rsidRPr="001500C6">
              <w:rPr>
                <w:rStyle w:val="Textodocorpo20"/>
                <w:lang w:val="es-ES_tradnl"/>
              </w:rPr>
              <w:t>Aumenta la responsabilidad a través de la comunicación de la naturaleza y la cantidad de recursos controlados por entidades del sector público y cómo se utilizan, permitiendo a los usuarios responsabilizar a los gobiernos y otras entidades del sector público; y</w:t>
            </w:r>
          </w:p>
          <w:p w:rsidR="00526E71" w:rsidRPr="009D32B0" w:rsidRDefault="001500C6" w:rsidP="001500C6">
            <w:pPr>
              <w:numPr>
                <w:ilvl w:val="0"/>
                <w:numId w:val="5"/>
              </w:numPr>
              <w:spacing w:before="80" w:after="80"/>
              <w:jc w:val="both"/>
              <w:rPr>
                <w:rStyle w:val="Textodocorpo20"/>
                <w:lang w:val="es-ES_tradnl"/>
              </w:rPr>
            </w:pPr>
            <w:r w:rsidRPr="001500C6">
              <w:rPr>
                <w:rStyle w:val="Textodocorpo20"/>
                <w:lang w:val="es-ES_tradnl"/>
              </w:rPr>
              <w:t>Contribuye a una mejor información para los tomadores de decisión de las entidades del sector público</w:t>
            </w:r>
            <w:r>
              <w:rPr>
                <w:rStyle w:val="Textodocorpo20"/>
                <w:lang w:val="es-ES_tradnl"/>
              </w:rPr>
              <w:t xml:space="preserve">, información esta que es empleada para </w:t>
            </w:r>
            <w:r w:rsidRPr="001500C6">
              <w:rPr>
                <w:rStyle w:val="Textodocorpo20"/>
                <w:lang w:val="es-ES_tradnl"/>
              </w:rPr>
              <w:t xml:space="preserve">hacer juicios y </w:t>
            </w:r>
            <w:r>
              <w:rPr>
                <w:rStyle w:val="Textodocorpo20"/>
                <w:lang w:val="es-ES_tradnl"/>
              </w:rPr>
              <w:t xml:space="preserve">para la </w:t>
            </w:r>
            <w:r w:rsidRPr="001500C6">
              <w:rPr>
                <w:rStyle w:val="Textodocorpo20"/>
                <w:lang w:val="es-ES_tradnl"/>
              </w:rPr>
              <w:t>entrega</w:t>
            </w:r>
            <w:r>
              <w:rPr>
                <w:rStyle w:val="Textodocorpo20"/>
                <w:lang w:val="es-ES_tradnl"/>
              </w:rPr>
              <w:t xml:space="preserve"> de</w:t>
            </w:r>
            <w:r w:rsidRPr="001500C6">
              <w:rPr>
                <w:rStyle w:val="Textodocorpo20"/>
                <w:lang w:val="es-ES_tradnl"/>
              </w:rPr>
              <w:t xml:space="preserve"> bienes y servicios a los usuarios de forma eficiente.</w:t>
            </w:r>
          </w:p>
        </w:tc>
      </w:tr>
      <w:tr w:rsidR="00526E71" w:rsidRPr="009D32B0" w:rsidTr="00D25B22">
        <w:tc>
          <w:tcPr>
            <w:tcW w:w="1986" w:type="dxa"/>
          </w:tcPr>
          <w:p w:rsidR="00526E71" w:rsidRPr="009D32B0" w:rsidRDefault="00E332A3" w:rsidP="001500C6">
            <w:pPr>
              <w:spacing w:before="80" w:after="80"/>
              <w:rPr>
                <w:rStyle w:val="Textodocorpo20"/>
                <w:lang w:val="es-ES_tradnl"/>
              </w:rPr>
            </w:pPr>
            <w:r w:rsidRPr="009D32B0">
              <w:rPr>
                <w:rStyle w:val="Textodocorpo20"/>
                <w:lang w:val="es-ES_tradnl"/>
              </w:rPr>
              <w:t>Posi</w:t>
            </w:r>
            <w:r w:rsidR="001500C6">
              <w:rPr>
                <w:rStyle w:val="Textodocorpo20"/>
                <w:lang w:val="es-ES_tradnl"/>
              </w:rPr>
              <w:t>ción</w:t>
            </w:r>
            <w:r w:rsidRPr="009D32B0">
              <w:rPr>
                <w:rStyle w:val="Textodocorpo20"/>
                <w:lang w:val="es-ES_tradnl"/>
              </w:rPr>
              <w:t xml:space="preserve"> estratégica</w:t>
            </w:r>
          </w:p>
        </w:tc>
        <w:tc>
          <w:tcPr>
            <w:tcW w:w="7796" w:type="dxa"/>
          </w:tcPr>
          <w:p w:rsidR="00526E71" w:rsidRPr="009D32B0" w:rsidRDefault="001500C6" w:rsidP="001500C6">
            <w:pPr>
              <w:spacing w:before="80" w:after="80"/>
              <w:jc w:val="both"/>
              <w:rPr>
                <w:rStyle w:val="Textodocorpo20"/>
                <w:color w:val="auto"/>
                <w:lang w:val="es-ES_tradnl"/>
              </w:rPr>
            </w:pPr>
            <w:r w:rsidRPr="001500C6">
              <w:rPr>
                <w:rStyle w:val="Textodocorpo20"/>
                <w:lang w:val="es-ES_tradnl"/>
              </w:rPr>
              <w:t>El Grupo Consultivo del IPSASB</w:t>
            </w:r>
            <w:r>
              <w:rPr>
                <w:rStyle w:val="Textodocorpo20"/>
                <w:lang w:val="es-ES_tradnl"/>
              </w:rPr>
              <w:t xml:space="preserve"> (CAG</w:t>
            </w:r>
            <w:r w:rsidR="00367791">
              <w:rPr>
                <w:rStyle w:val="Textodocorpo20"/>
                <w:lang w:val="es-ES_tradnl"/>
              </w:rPr>
              <w:t>, en inglés</w:t>
            </w:r>
            <w:r>
              <w:rPr>
                <w:rStyle w:val="Textodocorpo20"/>
                <w:lang w:val="es-ES_tradnl"/>
              </w:rPr>
              <w:t>)</w:t>
            </w:r>
            <w:r w:rsidRPr="001500C6">
              <w:rPr>
                <w:rStyle w:val="Textodocorpo20"/>
                <w:lang w:val="es-ES_tradnl"/>
              </w:rPr>
              <w:t xml:space="preserve"> es un foro compuesto de individuos de </w:t>
            </w:r>
            <w:r>
              <w:rPr>
                <w:rStyle w:val="Textodocorpo20"/>
                <w:lang w:val="es-ES_tradnl"/>
              </w:rPr>
              <w:t>organizaciones</w:t>
            </w:r>
            <w:r w:rsidRPr="001500C6">
              <w:rPr>
                <w:rStyle w:val="Textodocorpo20"/>
                <w:lang w:val="es-ES_tradnl"/>
              </w:rPr>
              <w:t xml:space="preserve"> de los sectores público y privado interesados o afectados por el trabajo del IPSASB, incluyendo aquellos involucrados en la preparación, auditoría o evaluación de </w:t>
            </w:r>
            <w:r>
              <w:rPr>
                <w:rStyle w:val="Textodocorpo20"/>
                <w:lang w:val="es-ES_tradnl"/>
              </w:rPr>
              <w:t>estados</w:t>
            </w:r>
            <w:r w:rsidRPr="001500C6">
              <w:rPr>
                <w:rStyle w:val="Textodocorpo20"/>
                <w:lang w:val="es-ES_tradnl"/>
              </w:rPr>
              <w:t xml:space="preserve"> </w:t>
            </w:r>
            <w:r>
              <w:rPr>
                <w:rStyle w:val="Textodocorpo20"/>
                <w:lang w:val="es-ES_tradnl"/>
              </w:rPr>
              <w:t>financieros</w:t>
            </w:r>
            <w:r w:rsidRPr="001500C6">
              <w:rPr>
                <w:rStyle w:val="Textodocorpo20"/>
                <w:lang w:val="es-ES_tradnl"/>
              </w:rPr>
              <w:t xml:space="preserve"> del sector público. La interacción con el CAG es el principal elemento del debido proceso legal</w:t>
            </w:r>
            <w:r>
              <w:rPr>
                <w:rStyle w:val="Textodocorpo20"/>
                <w:lang w:val="es-ES_tradnl"/>
              </w:rPr>
              <w:t xml:space="preserve"> (due process)</w:t>
            </w:r>
            <w:r w:rsidRPr="001500C6">
              <w:rPr>
                <w:rStyle w:val="Textodocorpo20"/>
                <w:lang w:val="es-ES_tradnl"/>
              </w:rPr>
              <w:t xml:space="preserve"> del IPSASB.</w:t>
            </w:r>
          </w:p>
        </w:tc>
      </w:tr>
      <w:tr w:rsidR="00526E71" w:rsidRPr="009D32B0" w:rsidTr="00D25B22">
        <w:tc>
          <w:tcPr>
            <w:tcW w:w="1986" w:type="dxa"/>
          </w:tcPr>
          <w:p w:rsidR="00526E71" w:rsidRPr="009D32B0" w:rsidRDefault="00E332A3" w:rsidP="001500C6">
            <w:pPr>
              <w:spacing w:before="80" w:after="80"/>
              <w:rPr>
                <w:rStyle w:val="Textodocorpo20"/>
                <w:color w:val="auto"/>
                <w:lang w:val="es-ES_tradnl"/>
              </w:rPr>
            </w:pPr>
            <w:r w:rsidRPr="009D32B0">
              <w:rPr>
                <w:rStyle w:val="Textodocorpo20"/>
                <w:lang w:val="es-ES_tradnl"/>
              </w:rPr>
              <w:t>Supervis</w:t>
            </w:r>
            <w:r w:rsidR="001500C6">
              <w:rPr>
                <w:rStyle w:val="Textodocorpo20"/>
                <w:lang w:val="es-ES_tradnl"/>
              </w:rPr>
              <w:t>ión</w:t>
            </w:r>
          </w:p>
        </w:tc>
        <w:tc>
          <w:tcPr>
            <w:tcW w:w="7796" w:type="dxa"/>
          </w:tcPr>
          <w:p w:rsidR="00526E71" w:rsidRPr="009D32B0" w:rsidRDefault="001500C6" w:rsidP="00367791">
            <w:pPr>
              <w:spacing w:before="80" w:after="80"/>
              <w:jc w:val="both"/>
              <w:rPr>
                <w:rStyle w:val="Textodocorpo20"/>
                <w:lang w:val="es-ES_tradnl"/>
              </w:rPr>
            </w:pPr>
            <w:r w:rsidRPr="001500C6">
              <w:rPr>
                <w:rStyle w:val="Textodocorpo20"/>
                <w:lang w:val="es-ES_tradnl"/>
              </w:rPr>
              <w:t xml:space="preserve">El IPSASB establece sus normas de acuerdo con un debido proceso </w:t>
            </w:r>
            <w:r w:rsidR="00367791">
              <w:rPr>
                <w:rStyle w:val="Textodocorpo20"/>
                <w:lang w:val="es-ES_tradnl"/>
              </w:rPr>
              <w:t>legal transparente</w:t>
            </w:r>
            <w:r w:rsidRPr="001500C6">
              <w:rPr>
                <w:rStyle w:val="Textodocorpo20"/>
                <w:lang w:val="es-ES_tradnl"/>
              </w:rPr>
              <w:t>. Sus actividades de gobernanza y de establecimiento de normas son supervisadas por el Comité de Interés Público (PIC</w:t>
            </w:r>
            <w:r w:rsidR="00367791">
              <w:rPr>
                <w:rStyle w:val="Textodocorpo20"/>
                <w:lang w:val="es-ES_tradnl"/>
              </w:rPr>
              <w:t>, en inglés</w:t>
            </w:r>
            <w:r w:rsidRPr="001500C6">
              <w:rPr>
                <w:rStyle w:val="Textodocorpo20"/>
                <w:lang w:val="es-ES_tradnl"/>
              </w:rPr>
              <w:t>).</w:t>
            </w:r>
          </w:p>
        </w:tc>
      </w:tr>
      <w:tr w:rsidR="00526E71" w:rsidRPr="009D32B0" w:rsidTr="00D25B22">
        <w:tc>
          <w:tcPr>
            <w:tcW w:w="1986" w:type="dxa"/>
          </w:tcPr>
          <w:p w:rsidR="00526E71" w:rsidRPr="009D32B0" w:rsidRDefault="008448E9" w:rsidP="007D7AD5">
            <w:pPr>
              <w:spacing w:before="80" w:after="80"/>
              <w:rPr>
                <w:rStyle w:val="Textodocorpo20"/>
                <w:lang w:val="es-ES_tradnl"/>
              </w:rPr>
            </w:pPr>
            <w:r w:rsidRPr="009D32B0">
              <w:rPr>
                <w:rStyle w:val="Textodocorpo20"/>
                <w:lang w:val="es-ES_tradnl"/>
              </w:rPr>
              <w:t>Estru</w:t>
            </w:r>
            <w:r w:rsidR="007D7AD5">
              <w:rPr>
                <w:rStyle w:val="Textodocorpo20"/>
                <w:lang w:val="es-ES_tradnl"/>
              </w:rPr>
              <w:t>c</w:t>
            </w:r>
            <w:r w:rsidRPr="009D32B0">
              <w:rPr>
                <w:rStyle w:val="Textodocorpo20"/>
                <w:lang w:val="es-ES_tradnl"/>
              </w:rPr>
              <w:t xml:space="preserve">turas </w:t>
            </w:r>
            <w:r w:rsidR="007D7AD5">
              <w:rPr>
                <w:rStyle w:val="Textodocorpo20"/>
                <w:lang w:val="es-ES_tradnl"/>
              </w:rPr>
              <w:t>y</w:t>
            </w:r>
            <w:r w:rsidRPr="009D32B0">
              <w:rPr>
                <w:rStyle w:val="Textodocorpo20"/>
                <w:lang w:val="es-ES_tradnl"/>
              </w:rPr>
              <w:t xml:space="preserve"> procesos</w:t>
            </w:r>
          </w:p>
        </w:tc>
        <w:tc>
          <w:tcPr>
            <w:tcW w:w="7796" w:type="dxa"/>
          </w:tcPr>
          <w:p w:rsidR="00526E71" w:rsidRPr="009D32B0" w:rsidRDefault="007D7AD5" w:rsidP="007D7AD5">
            <w:pPr>
              <w:spacing w:before="80" w:after="80"/>
              <w:jc w:val="both"/>
              <w:rPr>
                <w:rStyle w:val="Textodocorpo20"/>
                <w:lang w:val="es-ES_tradnl"/>
              </w:rPr>
            </w:pPr>
            <w:r w:rsidRPr="007D7AD5">
              <w:rPr>
                <w:rStyle w:val="Textodocorpo20"/>
                <w:lang w:val="es-ES_tradnl"/>
              </w:rPr>
              <w:t>Las estructuras y procesos que apoyan el IPSASB son facilitados por la Federación Internacional de Contadores (IFAC®</w:t>
            </w:r>
            <w:r>
              <w:rPr>
                <w:rStyle w:val="Textodocorpo20"/>
                <w:lang w:val="es-ES_tradnl"/>
              </w:rPr>
              <w:t>, en inglés</w:t>
            </w:r>
            <w:r w:rsidRPr="007D7AD5">
              <w:rPr>
                <w:rStyle w:val="Textodocorpo20"/>
                <w:lang w:val="es-ES_tradnl"/>
              </w:rPr>
              <w:t>).</w:t>
            </w:r>
          </w:p>
        </w:tc>
      </w:tr>
      <w:tr w:rsidR="00526E71" w:rsidRPr="009D32B0" w:rsidTr="00D25B22">
        <w:tc>
          <w:tcPr>
            <w:tcW w:w="1986" w:type="dxa"/>
          </w:tcPr>
          <w:p w:rsidR="00526E71" w:rsidRPr="009D32B0" w:rsidRDefault="007D7AD5" w:rsidP="008448E9">
            <w:pPr>
              <w:spacing w:before="80" w:after="80"/>
              <w:rPr>
                <w:rStyle w:val="Textodocorpo20"/>
                <w:lang w:val="es-ES_tradnl"/>
              </w:rPr>
            </w:pPr>
            <w:r>
              <w:rPr>
                <w:rStyle w:val="Textodocorpo20"/>
                <w:lang w:val="es-ES_tradnl"/>
              </w:rPr>
              <w:t>Financiamiento</w:t>
            </w:r>
          </w:p>
        </w:tc>
        <w:tc>
          <w:tcPr>
            <w:tcW w:w="7796" w:type="dxa"/>
          </w:tcPr>
          <w:p w:rsidR="00526E71" w:rsidRPr="009D32B0" w:rsidRDefault="007D7AD5" w:rsidP="007D7AD5">
            <w:pPr>
              <w:spacing w:before="80" w:after="80"/>
              <w:jc w:val="both"/>
              <w:rPr>
                <w:rStyle w:val="Textodocorpo20"/>
                <w:lang w:val="es-ES_tradnl"/>
              </w:rPr>
            </w:pPr>
            <w:r w:rsidRPr="007D7AD5">
              <w:rPr>
                <w:rStyle w:val="Textodocorpo20"/>
                <w:lang w:val="es-ES_tradnl"/>
              </w:rPr>
              <w:t xml:space="preserve">IPSASB recibe el apoyo financiero de IFAC®, del </w:t>
            </w:r>
            <w:r>
              <w:rPr>
                <w:rStyle w:val="Textodocorpo20"/>
                <w:lang w:val="es-ES_tradnl"/>
              </w:rPr>
              <w:t>Asian Development Bank</w:t>
            </w:r>
            <w:r w:rsidRPr="007D7AD5">
              <w:rPr>
                <w:rStyle w:val="Textodocorpo20"/>
                <w:lang w:val="es-ES_tradnl"/>
              </w:rPr>
              <w:t xml:space="preserve">, Chartered Professional Accountants </w:t>
            </w:r>
            <w:r>
              <w:rPr>
                <w:rStyle w:val="Textodocorpo20"/>
                <w:lang w:val="es-ES_tradnl"/>
              </w:rPr>
              <w:t>of</w:t>
            </w:r>
            <w:r w:rsidRPr="007D7AD5">
              <w:rPr>
                <w:rStyle w:val="Textodocorpo20"/>
                <w:lang w:val="es-ES_tradnl"/>
              </w:rPr>
              <w:t xml:space="preserve"> Canad</w:t>
            </w:r>
            <w:r>
              <w:rPr>
                <w:rStyle w:val="Textodocorpo20"/>
                <w:lang w:val="es-ES_tradnl"/>
              </w:rPr>
              <w:t>a</w:t>
            </w:r>
            <w:r w:rsidRPr="007D7AD5">
              <w:rPr>
                <w:rStyle w:val="Textodocorpo20"/>
                <w:lang w:val="es-ES_tradnl"/>
              </w:rPr>
              <w:t>, N</w:t>
            </w:r>
            <w:r>
              <w:rPr>
                <w:rStyle w:val="Textodocorpo20"/>
                <w:lang w:val="es-ES_tradnl"/>
              </w:rPr>
              <w:t>ew</w:t>
            </w:r>
            <w:r w:rsidRPr="007D7AD5">
              <w:rPr>
                <w:rStyle w:val="Textodocorpo20"/>
                <w:lang w:val="es-ES_tradnl"/>
              </w:rPr>
              <w:t xml:space="preserve"> </w:t>
            </w:r>
            <w:r>
              <w:rPr>
                <w:rStyle w:val="Textodocorpo20"/>
                <w:lang w:val="es-ES_tradnl"/>
              </w:rPr>
              <w:t>Zealand External Reporting Board</w:t>
            </w:r>
            <w:r w:rsidRPr="007D7AD5">
              <w:rPr>
                <w:rStyle w:val="Textodocorpo20"/>
                <w:lang w:val="es-ES_tradnl"/>
              </w:rPr>
              <w:t>, y de los gobiernos de Canadá y Nueva Zelanda.</w:t>
            </w:r>
          </w:p>
        </w:tc>
      </w:tr>
    </w:tbl>
    <w:p w:rsidR="007D7AD5" w:rsidRPr="009D32B0" w:rsidRDefault="007D7AD5" w:rsidP="007D7AD5">
      <w:pPr>
        <w:pStyle w:val="Ttulo10"/>
        <w:keepNext/>
        <w:keepLines/>
        <w:shd w:val="clear" w:color="auto" w:fill="FFFFFF" w:themeFill="background1"/>
        <w:spacing w:before="120" w:after="120" w:line="240" w:lineRule="auto"/>
        <w:jc w:val="left"/>
        <w:rPr>
          <w:sz w:val="2"/>
          <w:szCs w:val="2"/>
          <w:lang w:val="es-ES_tradnl"/>
        </w:rPr>
      </w:pPr>
    </w:p>
    <w:p w:rsidR="00526E71" w:rsidRPr="009D32B0" w:rsidRDefault="008448E9" w:rsidP="00B80EA1">
      <w:pPr>
        <w:keepNext/>
        <w:keepLines/>
        <w:spacing w:before="120" w:after="120"/>
        <w:rPr>
          <w:rStyle w:val="Ttulo40"/>
          <w:color w:val="auto"/>
          <w:lang w:val="es-ES_tradnl"/>
        </w:rPr>
      </w:pPr>
      <w:bookmarkStart w:id="2" w:name="bookmark4"/>
      <w:r w:rsidRPr="009D32B0">
        <w:rPr>
          <w:rStyle w:val="Ttulo40"/>
          <w:color w:val="auto"/>
          <w:lang w:val="es-ES_tradnl"/>
        </w:rPr>
        <w:t>Estrat</w:t>
      </w:r>
      <w:r w:rsidR="00B80EA1">
        <w:rPr>
          <w:rStyle w:val="Ttulo40"/>
          <w:color w:val="auto"/>
          <w:lang w:val="es-ES_tradnl"/>
        </w:rPr>
        <w:t>e</w:t>
      </w:r>
      <w:r w:rsidR="007B19FB" w:rsidRPr="009D32B0">
        <w:rPr>
          <w:rStyle w:val="Ttulo40"/>
          <w:color w:val="auto"/>
          <w:lang w:val="es-ES_tradnl"/>
        </w:rPr>
        <w:t>g</w:t>
      </w:r>
      <w:r w:rsidRPr="009D32B0">
        <w:rPr>
          <w:rStyle w:val="Ttulo40"/>
          <w:color w:val="auto"/>
          <w:lang w:val="es-ES_tradnl"/>
        </w:rPr>
        <w:t xml:space="preserve">ia </w:t>
      </w:r>
      <w:r w:rsidR="00B80EA1">
        <w:rPr>
          <w:rStyle w:val="Ttulo40"/>
          <w:color w:val="auto"/>
          <w:lang w:val="es-ES_tradnl"/>
        </w:rPr>
        <w:t>y Plan</w:t>
      </w:r>
      <w:r w:rsidRPr="009D32B0">
        <w:rPr>
          <w:rStyle w:val="Ttulo40"/>
          <w:color w:val="auto"/>
          <w:lang w:val="es-ES_tradnl"/>
        </w:rPr>
        <w:t xml:space="preserve"> de Traba</w:t>
      </w:r>
      <w:r w:rsidR="00B80EA1">
        <w:rPr>
          <w:rStyle w:val="Ttulo40"/>
          <w:color w:val="auto"/>
          <w:lang w:val="es-ES_tradnl"/>
        </w:rPr>
        <w:t>jo</w:t>
      </w:r>
      <w:r w:rsidRPr="009D32B0">
        <w:rPr>
          <w:rStyle w:val="Ttulo40"/>
          <w:color w:val="auto"/>
          <w:lang w:val="es-ES_tradnl"/>
        </w:rPr>
        <w:t xml:space="preserve"> </w:t>
      </w:r>
      <w:r w:rsidR="00415BE4" w:rsidRPr="009D32B0">
        <w:rPr>
          <w:rStyle w:val="Ttulo40"/>
          <w:color w:val="auto"/>
          <w:lang w:val="es-ES_tradnl"/>
        </w:rPr>
        <w:t>Prop</w:t>
      </w:r>
      <w:r w:rsidR="00B80EA1">
        <w:rPr>
          <w:rStyle w:val="Ttulo40"/>
          <w:color w:val="auto"/>
          <w:lang w:val="es-ES_tradnl"/>
        </w:rPr>
        <w:t>ue</w:t>
      </w:r>
      <w:r w:rsidR="00415BE4" w:rsidRPr="009D32B0">
        <w:rPr>
          <w:rStyle w:val="Ttulo40"/>
          <w:color w:val="auto"/>
          <w:lang w:val="es-ES_tradnl"/>
        </w:rPr>
        <w:t xml:space="preserve">stos </w:t>
      </w:r>
      <w:r w:rsidRPr="009D32B0">
        <w:rPr>
          <w:rStyle w:val="Ttulo40"/>
          <w:color w:val="auto"/>
          <w:lang w:val="es-ES_tradnl"/>
        </w:rPr>
        <w:t>d</w:t>
      </w:r>
      <w:r w:rsidR="00B80EA1">
        <w:rPr>
          <w:rStyle w:val="Ttulo40"/>
          <w:color w:val="auto"/>
          <w:lang w:val="es-ES_tradnl"/>
        </w:rPr>
        <w:t>el</w:t>
      </w:r>
      <w:r w:rsidRPr="009D32B0">
        <w:rPr>
          <w:rStyle w:val="Ttulo40"/>
          <w:color w:val="auto"/>
          <w:lang w:val="es-ES_tradnl"/>
        </w:rPr>
        <w:t xml:space="preserve"> IPSASB</w:t>
      </w:r>
    </w:p>
    <w:bookmarkEnd w:id="2"/>
    <w:p w:rsidR="00526E71" w:rsidRPr="009D32B0" w:rsidRDefault="008448E9" w:rsidP="008448E9">
      <w:pPr>
        <w:keepNext/>
        <w:keepLines/>
        <w:spacing w:before="120" w:after="120"/>
        <w:rPr>
          <w:rStyle w:val="Ttulo40"/>
          <w:color w:val="auto"/>
          <w:lang w:val="es-ES_tradnl"/>
        </w:rPr>
      </w:pPr>
      <w:r w:rsidRPr="009D32B0">
        <w:rPr>
          <w:rStyle w:val="Ttulo40"/>
          <w:color w:val="auto"/>
          <w:lang w:val="es-ES_tradnl"/>
        </w:rPr>
        <w:t>2019-2023</w:t>
      </w:r>
    </w:p>
    <w:p w:rsidR="00526E71" w:rsidRPr="009D32B0" w:rsidRDefault="00526E71" w:rsidP="00526E71">
      <w:pPr>
        <w:keepNext/>
        <w:keepLines/>
        <w:spacing w:before="120" w:after="120"/>
        <w:rPr>
          <w:color w:val="auto"/>
          <w:lang w:val="es-ES_tradnl"/>
        </w:rPr>
      </w:pPr>
    </w:p>
    <w:p w:rsidR="00526E71" w:rsidRPr="009D32B0" w:rsidRDefault="008448E9" w:rsidP="008448E9">
      <w:pPr>
        <w:spacing w:before="120" w:after="120"/>
        <w:rPr>
          <w:color w:val="auto"/>
          <w:sz w:val="66"/>
          <w:lang w:val="es-ES_tradnl"/>
        </w:rPr>
      </w:pPr>
      <w:r w:rsidRPr="009D32B0">
        <w:rPr>
          <w:rStyle w:val="Textodocorpo80"/>
          <w:color w:val="auto"/>
          <w:lang w:val="es-ES_tradnl"/>
        </w:rPr>
        <w:t>Índice</w:t>
      </w:r>
    </w:p>
    <w:p w:rsidR="00526E71" w:rsidRPr="009D32B0" w:rsidRDefault="00526E71" w:rsidP="00526E71">
      <w:pPr>
        <w:numPr>
          <w:ilvl w:val="0"/>
          <w:numId w:val="1"/>
        </w:numPr>
        <w:tabs>
          <w:tab w:val="left" w:pos="286"/>
          <w:tab w:val="right" w:leader="dot" w:pos="9267"/>
        </w:tabs>
        <w:spacing w:before="120" w:after="120"/>
        <w:jc w:val="both"/>
        <w:rPr>
          <w:lang w:val="es-ES_tradnl"/>
        </w:rPr>
      </w:pPr>
      <w:r w:rsidRPr="009D32B0">
        <w:rPr>
          <w:lang w:val="es-ES_tradnl"/>
        </w:rPr>
        <w:fldChar w:fldCharType="begin"/>
      </w:r>
      <w:r w:rsidRPr="009D32B0">
        <w:rPr>
          <w:lang w:val="es-ES_tradnl"/>
        </w:rPr>
        <w:instrText xml:space="preserve"> TOC \o "1-5" \h \z </w:instrText>
      </w:r>
      <w:r w:rsidRPr="009D32B0">
        <w:rPr>
          <w:lang w:val="es-ES_tradnl"/>
        </w:rPr>
        <w:fldChar w:fldCharType="separate"/>
      </w:r>
      <w:r w:rsidR="00EB597C" w:rsidRPr="009D32B0">
        <w:rPr>
          <w:rStyle w:val="ndice0"/>
          <w:lang w:val="es-ES_tradnl"/>
        </w:rPr>
        <w:t>Prefácio</w:t>
      </w:r>
      <w:r w:rsidRPr="009D32B0">
        <w:rPr>
          <w:rStyle w:val="ndice0"/>
          <w:lang w:val="es-ES_tradnl"/>
        </w:rPr>
        <w:tab/>
        <w:t>1</w:t>
      </w:r>
    </w:p>
    <w:p w:rsidR="00526E71" w:rsidRPr="009D32B0" w:rsidRDefault="00EB597C" w:rsidP="00526E71">
      <w:pPr>
        <w:numPr>
          <w:ilvl w:val="0"/>
          <w:numId w:val="1"/>
        </w:numPr>
        <w:tabs>
          <w:tab w:val="left" w:pos="286"/>
        </w:tabs>
        <w:spacing w:before="120" w:after="120"/>
        <w:jc w:val="both"/>
        <w:rPr>
          <w:lang w:val="es-ES_tradnl"/>
        </w:rPr>
      </w:pPr>
      <w:r w:rsidRPr="009D32B0">
        <w:rPr>
          <w:rStyle w:val="ndice0"/>
          <w:lang w:val="es-ES_tradnl"/>
        </w:rPr>
        <w:t>Estratégia Atual d</w:t>
      </w:r>
      <w:r w:rsidR="007158BB" w:rsidRPr="009D32B0">
        <w:rPr>
          <w:rStyle w:val="ndice0"/>
          <w:lang w:val="es-ES_tradnl"/>
        </w:rPr>
        <w:t>o IPSASB</w:t>
      </w:r>
      <w:r w:rsidR="00526E71" w:rsidRPr="009D32B0">
        <w:rPr>
          <w:rStyle w:val="ndice0"/>
          <w:lang w:val="es-ES_tradnl"/>
        </w:rPr>
        <w:t xml:space="preserve"> </w:t>
      </w:r>
    </w:p>
    <w:p w:rsidR="00526E71" w:rsidRPr="009D32B0" w:rsidRDefault="00526E71" w:rsidP="00526E71">
      <w:pPr>
        <w:tabs>
          <w:tab w:val="right" w:leader="dot" w:pos="9267"/>
        </w:tabs>
        <w:spacing w:before="120" w:after="120"/>
        <w:rPr>
          <w:lang w:val="es-ES_tradnl"/>
        </w:rPr>
      </w:pPr>
      <w:r w:rsidRPr="009D32B0">
        <w:rPr>
          <w:rStyle w:val="ndice0"/>
          <w:lang w:val="es-ES_tradnl"/>
        </w:rPr>
        <w:t xml:space="preserve">    '</w:t>
      </w:r>
      <w:r w:rsidR="00EB597C" w:rsidRPr="009D32B0">
        <w:rPr>
          <w:rStyle w:val="ndice0"/>
          <w:lang w:val="es-ES_tradnl"/>
        </w:rPr>
        <w:t xml:space="preserve">De </w:t>
      </w:r>
      <w:r w:rsidRPr="009D32B0">
        <w:rPr>
          <w:rStyle w:val="ndice0"/>
          <w:lang w:val="es-ES_tradnl"/>
        </w:rPr>
        <w:t xml:space="preserve">2015 </w:t>
      </w:r>
      <w:r w:rsidR="00EB597C" w:rsidRPr="009D32B0">
        <w:rPr>
          <w:rStyle w:val="ndice0"/>
          <w:lang w:val="es-ES_tradnl"/>
        </w:rPr>
        <w:t xml:space="preserve">em Diante </w:t>
      </w:r>
      <w:r w:rsidRPr="009D32B0">
        <w:rPr>
          <w:rStyle w:val="ndice0"/>
          <w:lang w:val="es-ES_tradnl"/>
        </w:rPr>
        <w:t>—</w:t>
      </w:r>
      <w:r w:rsidR="00EB597C" w:rsidRPr="009D32B0">
        <w:rPr>
          <w:rStyle w:val="ndice0"/>
          <w:lang w:val="es-ES_tradnl"/>
        </w:rPr>
        <w:t>Liderando Através de Mudanças</w:t>
      </w:r>
      <w:r w:rsidRPr="009D32B0">
        <w:rPr>
          <w:rStyle w:val="ndice0"/>
          <w:lang w:val="es-ES_tradnl"/>
        </w:rPr>
        <w:t>'</w:t>
      </w:r>
      <w:r w:rsidRPr="009D32B0">
        <w:rPr>
          <w:rStyle w:val="ndice0"/>
          <w:lang w:val="es-ES_tradnl"/>
        </w:rPr>
        <w:tab/>
        <w:t>3</w:t>
      </w:r>
    </w:p>
    <w:p w:rsidR="00526E71" w:rsidRPr="009D32B0" w:rsidRDefault="00EB597C" w:rsidP="00526E71">
      <w:pPr>
        <w:numPr>
          <w:ilvl w:val="0"/>
          <w:numId w:val="1"/>
        </w:numPr>
        <w:tabs>
          <w:tab w:val="left" w:pos="286"/>
          <w:tab w:val="right" w:leader="dot" w:pos="9267"/>
        </w:tabs>
        <w:spacing w:before="120" w:after="120"/>
        <w:jc w:val="both"/>
        <w:rPr>
          <w:lang w:val="es-ES_tradnl"/>
        </w:rPr>
      </w:pPr>
      <w:r w:rsidRPr="009D32B0">
        <w:rPr>
          <w:rStyle w:val="ndice0"/>
          <w:lang w:val="es-ES_tradnl"/>
        </w:rPr>
        <w:t>Considerações Estratégicas</w:t>
      </w:r>
      <w:r w:rsidR="00526E71" w:rsidRPr="009D32B0">
        <w:rPr>
          <w:rStyle w:val="ndice0"/>
          <w:lang w:val="es-ES_tradnl"/>
        </w:rPr>
        <w:t xml:space="preserve">—IPSAS </w:t>
      </w:r>
      <w:r w:rsidRPr="009D32B0">
        <w:rPr>
          <w:rStyle w:val="ndice0"/>
          <w:lang w:val="es-ES_tradnl"/>
        </w:rPr>
        <w:t xml:space="preserve">e </w:t>
      </w:r>
      <w:r w:rsidR="00526E71" w:rsidRPr="009D32B0">
        <w:rPr>
          <w:rStyle w:val="ndice0"/>
          <w:lang w:val="es-ES_tradnl"/>
        </w:rPr>
        <w:t>PFM</w:t>
      </w:r>
      <w:r w:rsidR="00526E71" w:rsidRPr="009D32B0">
        <w:rPr>
          <w:rStyle w:val="ndice0"/>
          <w:lang w:val="es-ES_tradnl"/>
        </w:rPr>
        <w:tab/>
        <w:t>5</w:t>
      </w:r>
    </w:p>
    <w:p w:rsidR="00526E71" w:rsidRPr="009D32B0" w:rsidRDefault="00EB597C" w:rsidP="00526E71">
      <w:pPr>
        <w:numPr>
          <w:ilvl w:val="0"/>
          <w:numId w:val="1"/>
        </w:numPr>
        <w:tabs>
          <w:tab w:val="left" w:pos="286"/>
        </w:tabs>
        <w:spacing w:before="120" w:after="120"/>
        <w:jc w:val="both"/>
        <w:rPr>
          <w:lang w:val="es-ES_tradnl"/>
        </w:rPr>
      </w:pPr>
      <w:r w:rsidRPr="009D32B0">
        <w:rPr>
          <w:rStyle w:val="ndice0"/>
          <w:lang w:val="es-ES_tradnl"/>
        </w:rPr>
        <w:t>O Objetivo Estratégico Proposto d</w:t>
      </w:r>
      <w:r w:rsidR="007158BB" w:rsidRPr="009D32B0">
        <w:rPr>
          <w:rStyle w:val="ndice0"/>
          <w:lang w:val="es-ES_tradnl"/>
        </w:rPr>
        <w:t>o IPSASB</w:t>
      </w:r>
      <w:r w:rsidR="00526E71" w:rsidRPr="009D32B0">
        <w:rPr>
          <w:rStyle w:val="ndice0"/>
          <w:lang w:val="es-ES_tradnl"/>
        </w:rPr>
        <w:t xml:space="preserve"> </w:t>
      </w:r>
      <w:r w:rsidRPr="009D32B0">
        <w:rPr>
          <w:rStyle w:val="ndice0"/>
          <w:lang w:val="es-ES_tradnl"/>
        </w:rPr>
        <w:t xml:space="preserve">e </w:t>
      </w:r>
    </w:p>
    <w:p w:rsidR="00526E71" w:rsidRPr="009D32B0" w:rsidRDefault="00526E71" w:rsidP="00526E71">
      <w:pPr>
        <w:tabs>
          <w:tab w:val="right" w:leader="dot" w:pos="9267"/>
        </w:tabs>
        <w:spacing w:before="120" w:after="120"/>
        <w:rPr>
          <w:lang w:val="es-ES_tradnl"/>
        </w:rPr>
      </w:pPr>
      <w:r w:rsidRPr="009D32B0">
        <w:rPr>
          <w:rStyle w:val="ndice0"/>
          <w:lang w:val="es-ES_tradnl"/>
        </w:rPr>
        <w:t xml:space="preserve">    </w:t>
      </w:r>
      <w:r w:rsidR="00EB597C" w:rsidRPr="009D32B0">
        <w:rPr>
          <w:rStyle w:val="ndice0"/>
          <w:lang w:val="es-ES_tradnl"/>
        </w:rPr>
        <w:t>Temas Estratégicos</w:t>
      </w:r>
      <w:r w:rsidRPr="009D32B0">
        <w:rPr>
          <w:rStyle w:val="ndice0"/>
          <w:lang w:val="es-ES_tradnl"/>
        </w:rPr>
        <w:t xml:space="preserve"> 2019-2023</w:t>
      </w:r>
      <w:r w:rsidRPr="009D32B0">
        <w:rPr>
          <w:rStyle w:val="ndice0"/>
          <w:lang w:val="es-ES_tradnl"/>
        </w:rPr>
        <w:tab/>
        <w:t>7</w:t>
      </w:r>
    </w:p>
    <w:p w:rsidR="00526E71" w:rsidRPr="009D32B0" w:rsidRDefault="00526E71" w:rsidP="00526E71">
      <w:pPr>
        <w:numPr>
          <w:ilvl w:val="0"/>
          <w:numId w:val="1"/>
        </w:numPr>
        <w:tabs>
          <w:tab w:val="left" w:pos="286"/>
          <w:tab w:val="right" w:leader="dot" w:pos="9267"/>
        </w:tabs>
        <w:spacing w:before="120" w:after="120"/>
        <w:jc w:val="both"/>
        <w:rPr>
          <w:lang w:val="es-ES_tradnl"/>
        </w:rPr>
      </w:pPr>
      <w:r w:rsidRPr="009D32B0">
        <w:rPr>
          <w:rStyle w:val="ndice0"/>
          <w:lang w:val="es-ES_tradnl"/>
        </w:rPr>
        <w:t>P</w:t>
      </w:r>
      <w:r w:rsidR="00EB597C" w:rsidRPr="009D32B0">
        <w:rPr>
          <w:rStyle w:val="ndice0"/>
          <w:lang w:val="es-ES_tradnl"/>
        </w:rPr>
        <w:t>lano de Trabalho Proposto</w:t>
      </w:r>
      <w:r w:rsidRPr="009D32B0">
        <w:rPr>
          <w:rStyle w:val="ndice0"/>
          <w:lang w:val="es-ES_tradnl"/>
        </w:rPr>
        <w:t xml:space="preserve"> 2019-2023</w:t>
      </w:r>
      <w:r w:rsidRPr="009D32B0">
        <w:rPr>
          <w:rStyle w:val="ndice0"/>
          <w:lang w:val="es-ES_tradnl"/>
        </w:rPr>
        <w:tab/>
        <w:t>10</w:t>
      </w:r>
    </w:p>
    <w:p w:rsidR="00526E71" w:rsidRPr="009D32B0" w:rsidRDefault="00EB597C" w:rsidP="00526E71">
      <w:pPr>
        <w:numPr>
          <w:ilvl w:val="0"/>
          <w:numId w:val="1"/>
        </w:numPr>
        <w:tabs>
          <w:tab w:val="left" w:pos="286"/>
          <w:tab w:val="right" w:leader="dot" w:pos="9267"/>
        </w:tabs>
        <w:spacing w:before="120" w:after="120"/>
        <w:jc w:val="both"/>
        <w:rPr>
          <w:lang w:val="es-ES_tradnl"/>
        </w:rPr>
      </w:pPr>
      <w:r w:rsidRPr="009D32B0">
        <w:rPr>
          <w:rStyle w:val="ndice0"/>
          <w:lang w:val="es-ES_tradnl"/>
        </w:rPr>
        <w:t>Gestão Estratégi</w:t>
      </w:r>
      <w:r w:rsidR="002717F7" w:rsidRPr="009D32B0">
        <w:rPr>
          <w:rStyle w:val="ndice0"/>
          <w:lang w:val="es-ES_tradnl"/>
        </w:rPr>
        <w:t>c</w:t>
      </w:r>
      <w:r w:rsidRPr="009D32B0">
        <w:rPr>
          <w:rStyle w:val="ndice0"/>
          <w:lang w:val="es-ES_tradnl"/>
        </w:rPr>
        <w:t xml:space="preserve">a e </w:t>
      </w:r>
      <w:r w:rsidR="002717F7" w:rsidRPr="009D32B0">
        <w:rPr>
          <w:rStyle w:val="ndice0"/>
          <w:lang w:val="es-ES_tradnl"/>
        </w:rPr>
        <w:t xml:space="preserve">da </w:t>
      </w:r>
      <w:r w:rsidRPr="009D32B0">
        <w:rPr>
          <w:rStyle w:val="ndice0"/>
          <w:lang w:val="es-ES_tradnl"/>
        </w:rPr>
        <w:t>Qualidade dos Resultado do Plano de Trabalho</w:t>
      </w:r>
      <w:r w:rsidR="00526E71" w:rsidRPr="009D32B0">
        <w:rPr>
          <w:rStyle w:val="ndice0"/>
          <w:lang w:val="es-ES_tradnl"/>
        </w:rPr>
        <w:tab/>
        <w:t>21</w:t>
      </w:r>
    </w:p>
    <w:p w:rsidR="00526E71" w:rsidRPr="009D32B0" w:rsidRDefault="00EB597C" w:rsidP="00526E71">
      <w:pPr>
        <w:numPr>
          <w:ilvl w:val="0"/>
          <w:numId w:val="1"/>
        </w:numPr>
        <w:tabs>
          <w:tab w:val="left" w:pos="286"/>
          <w:tab w:val="right" w:leader="dot" w:pos="9267"/>
        </w:tabs>
        <w:spacing w:before="120" w:after="120"/>
        <w:jc w:val="both"/>
        <w:rPr>
          <w:lang w:val="es-ES_tradnl"/>
        </w:rPr>
      </w:pPr>
      <w:r w:rsidRPr="009D32B0">
        <w:rPr>
          <w:rStyle w:val="ndice0"/>
          <w:lang w:val="es-ES_tradnl"/>
        </w:rPr>
        <w:t>Pedidos de Comentários</w:t>
      </w:r>
      <w:r w:rsidR="00526E71" w:rsidRPr="009D32B0">
        <w:rPr>
          <w:rStyle w:val="ndice0"/>
          <w:lang w:val="es-ES_tradnl"/>
        </w:rPr>
        <w:tab/>
        <w:t>23</w:t>
      </w:r>
    </w:p>
    <w:p w:rsidR="00526E71" w:rsidRPr="009D32B0" w:rsidRDefault="00EB597C" w:rsidP="00526E71">
      <w:pPr>
        <w:numPr>
          <w:ilvl w:val="0"/>
          <w:numId w:val="1"/>
        </w:numPr>
        <w:tabs>
          <w:tab w:val="left" w:pos="286"/>
        </w:tabs>
        <w:spacing w:before="120" w:after="120"/>
        <w:jc w:val="both"/>
        <w:rPr>
          <w:lang w:val="es-ES_tradnl"/>
        </w:rPr>
      </w:pPr>
      <w:r w:rsidRPr="009D32B0">
        <w:rPr>
          <w:rStyle w:val="ndice0"/>
          <w:lang w:val="es-ES_tradnl"/>
        </w:rPr>
        <w:t xml:space="preserve">Anexo </w:t>
      </w:r>
      <w:r w:rsidR="00526E71" w:rsidRPr="009D32B0">
        <w:rPr>
          <w:rStyle w:val="ndice0"/>
          <w:lang w:val="es-ES_tradnl"/>
        </w:rPr>
        <w:t>A: Proje</w:t>
      </w:r>
      <w:r w:rsidRPr="009D32B0">
        <w:rPr>
          <w:rStyle w:val="ndice0"/>
          <w:lang w:val="es-ES_tradnl"/>
        </w:rPr>
        <w:t>tos Considerados mas não Priorizados</w:t>
      </w:r>
    </w:p>
    <w:p w:rsidR="00526E71" w:rsidRPr="009D32B0" w:rsidRDefault="00526E71" w:rsidP="00526E71">
      <w:pPr>
        <w:tabs>
          <w:tab w:val="right" w:leader="dot" w:pos="9267"/>
        </w:tabs>
        <w:spacing w:before="120" w:after="120"/>
        <w:rPr>
          <w:lang w:val="es-ES_tradnl"/>
        </w:rPr>
      </w:pPr>
      <w:r w:rsidRPr="009D32B0">
        <w:rPr>
          <w:rStyle w:val="ndice0"/>
          <w:lang w:val="es-ES_tradnl"/>
        </w:rPr>
        <w:t xml:space="preserve">    </w:t>
      </w:r>
      <w:r w:rsidR="00EB597C" w:rsidRPr="009D32B0">
        <w:rPr>
          <w:rStyle w:val="ndice0"/>
          <w:lang w:val="es-ES_tradnl"/>
        </w:rPr>
        <w:t>para o Plano de Trabalho d</w:t>
      </w:r>
      <w:r w:rsidR="007158BB" w:rsidRPr="009D32B0">
        <w:rPr>
          <w:rStyle w:val="ndice0"/>
          <w:lang w:val="es-ES_tradnl"/>
        </w:rPr>
        <w:t>o IPSASB</w:t>
      </w:r>
      <w:r w:rsidRPr="009D32B0">
        <w:rPr>
          <w:rStyle w:val="ndice0"/>
          <w:lang w:val="es-ES_tradnl"/>
        </w:rPr>
        <w:t xml:space="preserve"> 2019-2023</w:t>
      </w:r>
      <w:r w:rsidRPr="009D32B0">
        <w:rPr>
          <w:rStyle w:val="ndice0"/>
          <w:lang w:val="es-ES_tradnl"/>
        </w:rPr>
        <w:tab/>
        <w:t>25</w:t>
      </w:r>
      <w:r w:rsidRPr="009D32B0">
        <w:rPr>
          <w:lang w:val="es-ES_tradnl"/>
        </w:rPr>
        <w:fldChar w:fldCharType="end"/>
      </w:r>
    </w:p>
    <w:p w:rsidR="00526E71" w:rsidRPr="009D32B0" w:rsidRDefault="00526E71" w:rsidP="00526E71">
      <w:pPr>
        <w:tabs>
          <w:tab w:val="right" w:leader="dot" w:pos="9267"/>
        </w:tabs>
        <w:spacing w:before="120" w:after="120"/>
        <w:rPr>
          <w:lang w:val="es-ES_tradnl"/>
        </w:rPr>
      </w:pPr>
    </w:p>
    <w:p w:rsidR="00526E71" w:rsidRPr="009D32B0" w:rsidRDefault="00526E71" w:rsidP="00526E71">
      <w:pPr>
        <w:tabs>
          <w:tab w:val="right" w:leader="dot" w:pos="9267"/>
        </w:tabs>
        <w:spacing w:before="120" w:after="120"/>
        <w:rPr>
          <w:lang w:val="es-ES_tradnl"/>
        </w:rPr>
      </w:pPr>
    </w:p>
    <w:p w:rsidR="00526E71" w:rsidRPr="009D32B0" w:rsidRDefault="00526E71" w:rsidP="00526E71">
      <w:pPr>
        <w:tabs>
          <w:tab w:val="right" w:leader="dot" w:pos="9267"/>
        </w:tabs>
        <w:spacing w:before="120" w:after="120"/>
        <w:rPr>
          <w:lang w:val="es-ES_tradnl"/>
        </w:rPr>
        <w:sectPr w:rsidR="00526E71" w:rsidRPr="009D32B0" w:rsidSect="006C276B">
          <w:headerReference w:type="default" r:id="rId11"/>
          <w:pgSz w:w="11906" w:h="16838" w:code="9"/>
          <w:pgMar w:top="1417" w:right="1701" w:bottom="993" w:left="1701" w:header="0" w:footer="3" w:gutter="0"/>
          <w:cols w:space="720"/>
          <w:noEndnote/>
          <w:titlePg/>
          <w:docGrid w:linePitch="360"/>
        </w:sectPr>
      </w:pPr>
    </w:p>
    <w:p w:rsidR="00526E71" w:rsidRPr="009D32B0" w:rsidRDefault="002125B6" w:rsidP="008448E9">
      <w:pPr>
        <w:spacing w:before="120" w:after="120"/>
        <w:rPr>
          <w:rStyle w:val="Textodocorpo80"/>
          <w:lang w:val="es-ES_tradnl"/>
        </w:rPr>
      </w:pPr>
      <w:r w:rsidRPr="009D32B0">
        <w:rPr>
          <w:rStyle w:val="Textodocorpo80"/>
          <w:lang w:val="es-ES_tradnl"/>
        </w:rPr>
        <w:lastRenderedPageBreak/>
        <w:t>Prefacio</w:t>
      </w:r>
    </w:p>
    <w:p w:rsidR="00526E71" w:rsidRPr="009D32B0" w:rsidRDefault="00526E71" w:rsidP="00B80EA1">
      <w:pPr>
        <w:spacing w:before="120" w:after="120"/>
        <w:rPr>
          <w:rStyle w:val="Textodocorpo90"/>
          <w:lang w:val="es-ES_tradnl"/>
        </w:rPr>
      </w:pPr>
      <w:r w:rsidRPr="009D32B0">
        <w:rPr>
          <w:rStyle w:val="Textodocorpo90"/>
          <w:lang w:val="es-ES_tradnl"/>
        </w:rPr>
        <w:t xml:space="preserve">■ </w:t>
      </w:r>
      <w:r w:rsidR="008448E9" w:rsidRPr="009D32B0">
        <w:rPr>
          <w:rStyle w:val="Textodocorpo90"/>
          <w:lang w:val="es-ES_tradnl"/>
        </w:rPr>
        <w:t xml:space="preserve">Por lan Carruthers, Presidente </w:t>
      </w:r>
      <w:r w:rsidR="00AE586E" w:rsidRPr="009D32B0">
        <w:rPr>
          <w:rStyle w:val="Textodocorpo90"/>
          <w:lang w:val="es-ES_tradnl"/>
        </w:rPr>
        <w:t>d</w:t>
      </w:r>
      <w:r w:rsidR="00B80EA1">
        <w:rPr>
          <w:rStyle w:val="Textodocorpo90"/>
          <w:lang w:val="es-ES_tradnl"/>
        </w:rPr>
        <w:t>el</w:t>
      </w:r>
      <w:r w:rsidR="00AE586E" w:rsidRPr="009D32B0">
        <w:rPr>
          <w:rStyle w:val="Textodocorpo90"/>
          <w:lang w:val="es-ES_tradnl"/>
        </w:rPr>
        <w:t xml:space="preserve"> </w:t>
      </w:r>
      <w:r w:rsidR="008448E9" w:rsidRPr="009D32B0">
        <w:rPr>
          <w:rStyle w:val="Textodocorpo90"/>
          <w:lang w:val="es-ES_tradnl"/>
        </w:rPr>
        <w:t>IPSASB</w:t>
      </w:r>
    </w:p>
    <w:p w:rsidR="00526E71" w:rsidRPr="009D32B0" w:rsidRDefault="00526E71" w:rsidP="00526E71">
      <w:pPr>
        <w:spacing w:before="120" w:after="120"/>
        <w:rPr>
          <w:rStyle w:val="Textodocorpo90"/>
          <w:lang w:val="es-ES_tradnl"/>
        </w:rPr>
      </w:pPr>
    </w:p>
    <w:p w:rsidR="00526E71" w:rsidRPr="009D32B0" w:rsidRDefault="00526E71" w:rsidP="00526E71">
      <w:pPr>
        <w:spacing w:before="120" w:after="120"/>
        <w:rPr>
          <w:lang w:val="es-ES_tradnl"/>
        </w:rPr>
      </w:pPr>
      <w:r w:rsidRPr="009D32B0">
        <w:rPr>
          <w:noProof/>
          <w:lang w:bidi="ar-SA"/>
        </w:rPr>
        <w:drawing>
          <wp:anchor distT="0" distB="0" distL="1883410" distR="63500" simplePos="0" relativeHeight="251663360" behindDoc="1" locked="0" layoutInCell="1" allowOverlap="1" wp14:anchorId="6FA01C00" wp14:editId="6C5F1413">
            <wp:simplePos x="0" y="0"/>
            <wp:positionH relativeFrom="margin">
              <wp:posOffset>0</wp:posOffset>
            </wp:positionH>
            <wp:positionV relativeFrom="paragraph">
              <wp:posOffset>256540</wp:posOffset>
            </wp:positionV>
            <wp:extent cx="2663825" cy="1993265"/>
            <wp:effectExtent l="0" t="0" r="0" b="0"/>
            <wp:wrapSquare wrapText="left"/>
            <wp:docPr id="48" name="Imagem 10" descr="C:\Users\INSCAS~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NSCAS~1\AppData\Local\Temp\FineReader12.00\media\image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3825" cy="1993265"/>
                    </a:xfrm>
                    <a:prstGeom prst="rect">
                      <a:avLst/>
                    </a:prstGeom>
                    <a:noFill/>
                  </pic:spPr>
                </pic:pic>
              </a:graphicData>
            </a:graphic>
            <wp14:sizeRelH relativeFrom="page">
              <wp14:pctWidth>0</wp14:pctWidth>
            </wp14:sizeRelH>
            <wp14:sizeRelV relativeFrom="page">
              <wp14:pctHeight>0</wp14:pctHeight>
            </wp14:sizeRelV>
          </wp:anchor>
        </w:drawing>
      </w:r>
    </w:p>
    <w:p w:rsidR="00526E71" w:rsidRPr="009D32B0" w:rsidRDefault="00526E71" w:rsidP="00526E71">
      <w:pPr>
        <w:spacing w:before="120" w:after="120"/>
        <w:rPr>
          <w:sz w:val="19"/>
          <w:szCs w:val="19"/>
          <w:lang w:val="es-ES_tradnl"/>
        </w:rPr>
      </w:pPr>
    </w:p>
    <w:p w:rsidR="00B80EA1" w:rsidRPr="00B80EA1" w:rsidRDefault="00B80EA1" w:rsidP="00B80EA1">
      <w:pPr>
        <w:spacing w:before="120" w:after="120"/>
        <w:jc w:val="both"/>
        <w:rPr>
          <w:rStyle w:val="Textodocorpo20"/>
          <w:lang w:val="es-ES_tradnl"/>
        </w:rPr>
      </w:pPr>
      <w:r w:rsidRPr="00B80EA1">
        <w:rPr>
          <w:rStyle w:val="Textodocorpo20"/>
          <w:lang w:val="es-ES_tradnl"/>
        </w:rPr>
        <w:t xml:space="preserve">El año 2017 </w:t>
      </w:r>
      <w:r w:rsidR="005B189E">
        <w:rPr>
          <w:rStyle w:val="Textodocorpo20"/>
          <w:lang w:val="es-ES_tradnl"/>
        </w:rPr>
        <w:t xml:space="preserve">ha </w:t>
      </w:r>
      <w:r w:rsidRPr="00B80EA1">
        <w:rPr>
          <w:rStyle w:val="Textodocorpo20"/>
          <w:lang w:val="es-ES_tradnl"/>
        </w:rPr>
        <w:t>marc</w:t>
      </w:r>
      <w:r w:rsidR="005B189E">
        <w:rPr>
          <w:rStyle w:val="Textodocorpo20"/>
          <w:lang w:val="es-ES_tradnl"/>
        </w:rPr>
        <w:t>ado</w:t>
      </w:r>
      <w:r w:rsidRPr="00B80EA1">
        <w:rPr>
          <w:rStyle w:val="Textodocorpo20"/>
          <w:lang w:val="es-ES_tradnl"/>
        </w:rPr>
        <w:t xml:space="preserve"> el vigésimo aniversario del programa de desarrollo del IPSAS. Durante ese período, IPSASB y su predecesor, el IFAC Public Sector Committee, desarrollaron 40 IPSAS (International Public Sector Accounting Standards), así como tres Guías de Prácticas </w:t>
      </w:r>
      <w:r>
        <w:rPr>
          <w:rStyle w:val="Textodocorpo20"/>
          <w:lang w:val="es-ES_tradnl"/>
        </w:rPr>
        <w:t>R</w:t>
      </w:r>
      <w:r w:rsidRPr="00B80EA1">
        <w:rPr>
          <w:rStyle w:val="Textodocorpo20"/>
          <w:lang w:val="es-ES_tradnl"/>
        </w:rPr>
        <w:t>ecomendadas (</w:t>
      </w:r>
      <w:r>
        <w:rPr>
          <w:rStyle w:val="Textodocorpo20"/>
          <w:lang w:val="es-ES_tradnl"/>
        </w:rPr>
        <w:t>GPR</w:t>
      </w:r>
      <w:r w:rsidRPr="00B80EA1">
        <w:rPr>
          <w:rStyle w:val="Textodocorpo20"/>
          <w:lang w:val="es-ES_tradnl"/>
        </w:rPr>
        <w:t xml:space="preserve">), una IPSAS </w:t>
      </w:r>
      <w:r>
        <w:rPr>
          <w:rStyle w:val="Textodocorpo20"/>
          <w:lang w:val="es-ES_tradnl"/>
        </w:rPr>
        <w:t xml:space="preserve">para </w:t>
      </w:r>
      <w:r w:rsidRPr="00B80EA1">
        <w:rPr>
          <w:rStyle w:val="Textodocorpo20"/>
          <w:lang w:val="es-ES_tradnl"/>
        </w:rPr>
        <w:t xml:space="preserve">el informe sobre el régimen de contabilidad de caja y </w:t>
      </w:r>
      <w:r>
        <w:rPr>
          <w:rStyle w:val="Textodocorpo20"/>
          <w:lang w:val="es-ES_tradnl"/>
        </w:rPr>
        <w:t>El Marco</w:t>
      </w:r>
      <w:r w:rsidRPr="00B80EA1">
        <w:rPr>
          <w:rStyle w:val="Textodocorpo20"/>
          <w:lang w:val="es-ES_tradnl"/>
        </w:rPr>
        <w:t xml:space="preserve"> Conceptual para la Elaboración y Divulgación de Información </w:t>
      </w:r>
      <w:r>
        <w:rPr>
          <w:rStyle w:val="Textodocorpo20"/>
          <w:lang w:val="es-ES_tradnl"/>
        </w:rPr>
        <w:t>Financiera</w:t>
      </w:r>
      <w:r w:rsidRPr="00B80EA1">
        <w:rPr>
          <w:rStyle w:val="Textodocorpo20"/>
          <w:lang w:val="es-ES_tradnl"/>
        </w:rPr>
        <w:t xml:space="preserve"> de Propósito General por las Entidades del Sector Público (</w:t>
      </w:r>
      <w:r>
        <w:rPr>
          <w:rStyle w:val="Textodocorpo20"/>
          <w:lang w:val="es-ES_tradnl"/>
        </w:rPr>
        <w:t>Marco</w:t>
      </w:r>
      <w:r w:rsidRPr="00B80EA1">
        <w:rPr>
          <w:rStyle w:val="Textodocorpo20"/>
          <w:lang w:val="es-ES_tradnl"/>
        </w:rPr>
        <w:t xml:space="preserve"> Conceptual). Estos, junto con la introducción de una estructura de gobernanza y una inmensa cantidad de trabajos de divulgación de los miembros y otros asociados a sus actividades, permitieron progresivamente que el IPSASB madure como </w:t>
      </w:r>
      <w:r w:rsidR="002125B6" w:rsidRPr="00B80EA1">
        <w:rPr>
          <w:rStyle w:val="Textodocorpo20"/>
          <w:lang w:val="es-ES_tradnl"/>
        </w:rPr>
        <w:t>normalizador</w:t>
      </w:r>
      <w:r w:rsidRPr="00B80EA1">
        <w:rPr>
          <w:rStyle w:val="Textodocorpo20"/>
          <w:lang w:val="es-ES_tradnl"/>
        </w:rPr>
        <w:t xml:space="preserve"> global para los estados </w:t>
      </w:r>
      <w:r>
        <w:rPr>
          <w:rStyle w:val="Textodocorpo20"/>
          <w:lang w:val="es-ES_tradnl"/>
        </w:rPr>
        <w:t>financieros</w:t>
      </w:r>
      <w:r w:rsidRPr="00B80EA1">
        <w:rPr>
          <w:rStyle w:val="Textodocorpo20"/>
          <w:lang w:val="es-ES_tradnl"/>
        </w:rPr>
        <w:t xml:space="preserve"> del sector público.</w:t>
      </w:r>
    </w:p>
    <w:p w:rsidR="00B80EA1" w:rsidRPr="00B80EA1" w:rsidRDefault="00B80EA1" w:rsidP="00B80EA1">
      <w:pPr>
        <w:spacing w:before="120" w:after="120"/>
        <w:jc w:val="both"/>
        <w:rPr>
          <w:rStyle w:val="Textodocorpo20"/>
          <w:lang w:val="es-ES_tradnl"/>
        </w:rPr>
      </w:pPr>
      <w:r w:rsidRPr="00B80EA1">
        <w:rPr>
          <w:rStyle w:val="Textodocorpo20"/>
          <w:lang w:val="es-ES_tradnl"/>
        </w:rPr>
        <w:t>La primera consulta de Estrategia y Plan de Trabajo del IPSASB durante 2014, junto con la conclusión del</w:t>
      </w:r>
      <w:r>
        <w:rPr>
          <w:rStyle w:val="Textodocorpo20"/>
          <w:lang w:val="es-ES_tradnl"/>
        </w:rPr>
        <w:t xml:space="preserve"> Marco</w:t>
      </w:r>
      <w:r w:rsidRPr="00B80EA1">
        <w:rPr>
          <w:rStyle w:val="Textodocorpo20"/>
          <w:lang w:val="es-ES_tradnl"/>
        </w:rPr>
        <w:t xml:space="preserve"> Conceptual en el segundo semestre de 2014, fueron logros marcados para el IPSASB. Ambos moldearon fundamentalmente sus actividades actuales. Nuestro trabajo también está siendo cada vez más influenciado por la implementación en los últimos dos años de nuestra nueva estructura de gobernanza y asesoría, incluyendo el Comité </w:t>
      </w:r>
      <w:r>
        <w:rPr>
          <w:rStyle w:val="Textodocorpo20"/>
          <w:lang w:val="es-ES_tradnl"/>
        </w:rPr>
        <w:t xml:space="preserve">de Interés </w:t>
      </w:r>
      <w:r w:rsidRPr="00B80EA1">
        <w:rPr>
          <w:rStyle w:val="Textodocorpo20"/>
          <w:lang w:val="es-ES_tradnl"/>
        </w:rPr>
        <w:t xml:space="preserve">Público (PIC) y el </w:t>
      </w:r>
      <w:r>
        <w:rPr>
          <w:rStyle w:val="Textodocorpo20"/>
          <w:lang w:val="es-ES_tradnl"/>
        </w:rPr>
        <w:t>Grupo</w:t>
      </w:r>
      <w:r w:rsidRPr="00B80EA1">
        <w:rPr>
          <w:rStyle w:val="Textodocorpo20"/>
          <w:lang w:val="es-ES_tradnl"/>
        </w:rPr>
        <w:t xml:space="preserve"> Consultivo (CAG). Ambos tienen un foco de interés público que influye bastante en el trabajo del IPSASB.</w:t>
      </w:r>
    </w:p>
    <w:p w:rsidR="00B80EA1" w:rsidRPr="00B80EA1" w:rsidRDefault="00B80EA1" w:rsidP="00B80EA1">
      <w:pPr>
        <w:spacing w:before="120" w:after="120"/>
        <w:jc w:val="both"/>
        <w:rPr>
          <w:rStyle w:val="Textodocorpo20"/>
          <w:lang w:val="es-ES_tradnl"/>
        </w:rPr>
      </w:pPr>
      <w:r w:rsidRPr="00B80EA1">
        <w:rPr>
          <w:rStyle w:val="Textodocorpo20"/>
          <w:lang w:val="es-ES_tradnl"/>
        </w:rPr>
        <w:t xml:space="preserve">Este es un momento crítico para el IPSASB, ya que el ritmo y la escala de la adopción del IPSAS han aumentado significativamente en los últimos años. Esta es una tendencia que probablemente continuará, con el número de gobiernos alrededor del mundo que adoptaron el régimen de </w:t>
      </w:r>
      <w:r w:rsidR="002125B6">
        <w:rPr>
          <w:rStyle w:val="Textodocorpo20"/>
          <w:lang w:val="es-ES_tradnl"/>
        </w:rPr>
        <w:t>acumulación</w:t>
      </w:r>
      <w:r w:rsidRPr="00B80EA1">
        <w:rPr>
          <w:rStyle w:val="Textodocorpo20"/>
          <w:lang w:val="es-ES_tradnl"/>
        </w:rPr>
        <w:t>, que deberá aumentar del 31% en 2015 al 71% en 2020. Nuestras normas y orientaciones, por lo tanto, cada vez más necesitan cumplir con los requisitos prácticos de un grupo de usuarios potenciales de expansión significativa.</w:t>
      </w:r>
    </w:p>
    <w:p w:rsidR="00B80EA1" w:rsidRPr="00B80EA1" w:rsidRDefault="00B80EA1" w:rsidP="00CC7D78">
      <w:pPr>
        <w:spacing w:before="120" w:after="120"/>
        <w:jc w:val="both"/>
        <w:rPr>
          <w:rStyle w:val="Textodocorpo20"/>
          <w:lang w:val="es-ES_tradnl"/>
        </w:rPr>
      </w:pPr>
      <w:r w:rsidRPr="00B80EA1">
        <w:rPr>
          <w:rStyle w:val="Textodocorpo20"/>
          <w:lang w:val="es-ES_tradnl"/>
        </w:rPr>
        <w:t xml:space="preserve">La estrategia de 2015 </w:t>
      </w:r>
      <w:r w:rsidR="00CC7D78">
        <w:rPr>
          <w:rStyle w:val="Textodocorpo20"/>
          <w:lang w:val="es-ES_tradnl"/>
        </w:rPr>
        <w:t>ha posicionado</w:t>
      </w:r>
      <w:r w:rsidRPr="00B80EA1">
        <w:rPr>
          <w:rStyle w:val="Textodocorpo20"/>
          <w:lang w:val="es-ES_tradnl"/>
        </w:rPr>
        <w:t xml:space="preserve"> nuestro trabajo por primera vez en el contexto del impulso para fortalecer la </w:t>
      </w:r>
      <w:r w:rsidR="00CC7D78">
        <w:rPr>
          <w:rStyle w:val="Textodocorpo20"/>
          <w:lang w:val="es-ES_tradnl"/>
        </w:rPr>
        <w:t xml:space="preserve">Gestión Pública </w:t>
      </w:r>
      <w:r w:rsidR="002125B6">
        <w:rPr>
          <w:rStyle w:val="Textodocorpo20"/>
          <w:lang w:val="es-ES_tradnl"/>
        </w:rPr>
        <w:t>Financiera</w:t>
      </w:r>
      <w:r w:rsidRPr="00B80EA1">
        <w:rPr>
          <w:rStyle w:val="Textodocorpo20"/>
          <w:lang w:val="es-ES_tradnl"/>
        </w:rPr>
        <w:t xml:space="preserve"> (</w:t>
      </w:r>
      <w:r w:rsidR="00CC7D78">
        <w:rPr>
          <w:rStyle w:val="Textodocorpo20"/>
          <w:lang w:val="es-ES_tradnl"/>
        </w:rPr>
        <w:t xml:space="preserve">PFM – </w:t>
      </w:r>
      <w:r w:rsidRPr="00B80EA1">
        <w:rPr>
          <w:rStyle w:val="Textodocorpo20"/>
          <w:lang w:val="es-ES_tradnl"/>
        </w:rPr>
        <w:t>Public</w:t>
      </w:r>
      <w:r w:rsidR="00CC7D78">
        <w:rPr>
          <w:rStyle w:val="Textodocorpo20"/>
          <w:lang w:val="es-ES_tradnl"/>
        </w:rPr>
        <w:t xml:space="preserve"> </w:t>
      </w:r>
      <w:r w:rsidRPr="00B80EA1">
        <w:rPr>
          <w:rStyle w:val="Textodocorpo20"/>
          <w:lang w:val="es-ES_tradnl"/>
        </w:rPr>
        <w:t xml:space="preserve">Financial Management) globalmente. Como resultado de los comentarios de nuestros miembros, desde entonces, la mayor parte de nuestro trabajo se ha centrado en el desarrollo y el mantenimiento de las IPSAS. Al seleccionar y dimensionar los proyectos en nuestro Plan de Trabajo actual, el IPSASB </w:t>
      </w:r>
      <w:r w:rsidR="00CC7D78">
        <w:rPr>
          <w:rStyle w:val="Textodocorpo20"/>
          <w:lang w:val="es-ES_tradnl"/>
        </w:rPr>
        <w:t xml:space="preserve">ha </w:t>
      </w:r>
      <w:r w:rsidRPr="00B80EA1">
        <w:rPr>
          <w:rStyle w:val="Textodocorpo20"/>
          <w:lang w:val="es-ES_tradnl"/>
        </w:rPr>
        <w:t>intent</w:t>
      </w:r>
      <w:r w:rsidR="00CC7D78">
        <w:rPr>
          <w:rStyle w:val="Textodocorpo20"/>
          <w:lang w:val="es-ES_tradnl"/>
        </w:rPr>
        <w:t>ado</w:t>
      </w:r>
      <w:r w:rsidRPr="00B80EA1">
        <w:rPr>
          <w:rStyle w:val="Textodocorpo20"/>
          <w:lang w:val="es-ES_tradnl"/>
        </w:rPr>
        <w:t xml:space="preserve"> encontrar un equilibrio entre abordar los principales problemas del sector público y mantener la convergencia con las principales nuevas normas emitidas por el IASB (International Accounting Standards Board). A medida que el IPSASB continúa con proyectos aprobados en 2015, con un número que deberá estar concluido hasta finales de 2018, ahora está considerando la dirección a seguir en el período de cinco años 2019-2023 y cómo asignar sus recursos en términos de priorización </w:t>
      </w:r>
      <w:r w:rsidR="00CC7D78">
        <w:rPr>
          <w:rStyle w:val="Textodocorpo20"/>
          <w:lang w:val="es-ES_tradnl"/>
        </w:rPr>
        <w:t xml:space="preserve">de </w:t>
      </w:r>
      <w:r w:rsidRPr="00B80EA1">
        <w:rPr>
          <w:rStyle w:val="Textodocorpo20"/>
          <w:lang w:val="es-ES_tradnl"/>
        </w:rPr>
        <w:t>nuevos proyectos y otras áreas potenciales de trabajo.</w:t>
      </w:r>
    </w:p>
    <w:p w:rsidR="00B80EA1" w:rsidRDefault="00B80EA1" w:rsidP="00324AFE">
      <w:pPr>
        <w:spacing w:before="120" w:after="120"/>
        <w:jc w:val="both"/>
        <w:rPr>
          <w:rStyle w:val="Textodocorpo20"/>
          <w:lang w:val="es-ES_tradnl"/>
        </w:rPr>
      </w:pPr>
      <w:r w:rsidRPr="00B80EA1">
        <w:rPr>
          <w:rStyle w:val="Textodocorpo20"/>
          <w:lang w:val="es-ES_tradnl"/>
        </w:rPr>
        <w:lastRenderedPageBreak/>
        <w:t xml:space="preserve">Con base en los comentarios obtenidos a través de los muchos eventos de divulgación que el IPSASB, los Asesores Técnicos y sus ex integrantes conducen colectivamente, así como las reuniones del Sector Público de los Setters Forum en 2016 y 2017, el IPSASB cree que debe seguir concentrándose </w:t>
      </w:r>
      <w:r w:rsidR="00CC7D78">
        <w:rPr>
          <w:rStyle w:val="Textodocorpo20"/>
          <w:lang w:val="es-ES_tradnl"/>
        </w:rPr>
        <w:t xml:space="preserve">en </w:t>
      </w:r>
      <w:r w:rsidRPr="00B80EA1">
        <w:rPr>
          <w:rStyle w:val="Textodocorpo20"/>
          <w:lang w:val="es-ES_tradnl"/>
        </w:rPr>
        <w:t>trabaj</w:t>
      </w:r>
      <w:r w:rsidR="00CC7D78">
        <w:rPr>
          <w:rStyle w:val="Textodocorpo20"/>
          <w:lang w:val="es-ES_tradnl"/>
        </w:rPr>
        <w:t>ar</w:t>
      </w:r>
      <w:r w:rsidRPr="00B80EA1">
        <w:rPr>
          <w:rStyle w:val="Textodocorpo20"/>
          <w:lang w:val="es-ES_tradnl"/>
        </w:rPr>
        <w:t xml:space="preserve"> en el desarrollo de normas para la elaboración de </w:t>
      </w:r>
      <w:r w:rsidR="00CC7D78">
        <w:rPr>
          <w:rStyle w:val="Textodocorpo20"/>
          <w:lang w:val="es-ES_tradnl"/>
        </w:rPr>
        <w:t>estados financieros</w:t>
      </w:r>
      <w:r w:rsidRPr="00B80EA1">
        <w:rPr>
          <w:rStyle w:val="Textodocorpo20"/>
          <w:lang w:val="es-ES_tradnl"/>
        </w:rPr>
        <w:t xml:space="preserve"> de alta calidad para el sector público. Sin embargo, IPSASB también cree que necesita concentrar sus actividades en el área de promoción de la concientización acerca de las IPSAS y los beneficios de su adopción e implementación, en particular, trabajando más estrechamente con organismos globales y regionales para aumentar el perfil de las IPSAS con reguladores financieros y mercados, todos los cuales creemos que deberían ser defensores fundamentales y partidarios más consistentes de la adopción de las IPSAS.</w:t>
      </w:r>
    </w:p>
    <w:p w:rsidR="00324AFE" w:rsidRPr="00324AFE" w:rsidRDefault="00324AFE" w:rsidP="00324AFE">
      <w:pPr>
        <w:spacing w:before="120" w:after="120"/>
        <w:jc w:val="both"/>
        <w:rPr>
          <w:rStyle w:val="Textodocorpo20"/>
          <w:lang w:val="es-ES_tradnl"/>
        </w:rPr>
      </w:pPr>
      <w:r w:rsidRPr="00324AFE">
        <w:rPr>
          <w:rStyle w:val="Textodocorpo20"/>
          <w:lang w:val="es-ES_tradnl"/>
        </w:rPr>
        <w:t xml:space="preserve">Las respuestas a la primera consulta pública de la Estrategia y </w:t>
      </w:r>
      <w:r>
        <w:rPr>
          <w:rStyle w:val="Textodocorpo20"/>
          <w:lang w:val="es-ES_tradnl"/>
        </w:rPr>
        <w:t xml:space="preserve">el </w:t>
      </w:r>
      <w:r w:rsidRPr="00324AFE">
        <w:rPr>
          <w:rStyle w:val="Textodocorpo20"/>
          <w:lang w:val="es-ES_tradnl"/>
        </w:rPr>
        <w:t xml:space="preserve">Plan de Trabajo del IPSASB durante 2014, proporcionaron una valiosa contribución que </w:t>
      </w:r>
      <w:r w:rsidR="005B189E">
        <w:rPr>
          <w:rStyle w:val="Textodocorpo20"/>
          <w:lang w:val="es-ES_tradnl"/>
        </w:rPr>
        <w:t xml:space="preserve">ha </w:t>
      </w:r>
      <w:r w:rsidRPr="00324AFE">
        <w:rPr>
          <w:rStyle w:val="Textodocorpo20"/>
          <w:lang w:val="es-ES_tradnl"/>
        </w:rPr>
        <w:t>ayud</w:t>
      </w:r>
      <w:r w:rsidR="005B189E">
        <w:rPr>
          <w:rStyle w:val="Textodocorpo20"/>
          <w:lang w:val="es-ES_tradnl"/>
        </w:rPr>
        <w:t>ado</w:t>
      </w:r>
      <w:r w:rsidRPr="00324AFE">
        <w:rPr>
          <w:rStyle w:val="Textodocorpo20"/>
          <w:lang w:val="es-ES_tradnl"/>
        </w:rPr>
        <w:t xml:space="preserve"> a moldear la forma bajo la cual el IPSASB funciona y conduce su Plan de Trabajo. La nueva Estrategia y Plan de Trabajo conducirá el trabajo del IPSASB durante el período de 5 años a partir de 2019, además de desempeñar un papel fundamental en el fortalecimiento de la PFM en todo el mundo. Esta consulta ahora ofrece la oportunidad para que usted tenga su opinión sobre sus prioridades para el período 2019 a 2023 y, al hacerlo, ayudar a moldear el futuro de las normas de contabilidad aplicadas al sector público a una escala global.</w:t>
      </w:r>
    </w:p>
    <w:p w:rsidR="00324AFE" w:rsidRDefault="00324AFE" w:rsidP="00324AFE">
      <w:pPr>
        <w:spacing w:before="120" w:after="120"/>
        <w:jc w:val="both"/>
        <w:rPr>
          <w:rStyle w:val="Textodocorpo20"/>
          <w:lang w:val="es-ES_tradnl"/>
        </w:rPr>
      </w:pPr>
      <w:r w:rsidRPr="00324AFE">
        <w:rPr>
          <w:rStyle w:val="Textodocorpo20"/>
          <w:lang w:val="es-ES_tradnl"/>
        </w:rPr>
        <w:t>Para garantizar que la orientación y las prioridades propuestas sirven mejor al interés público, el IPSASB necesita su contribución y espera recibir sus comentarios.</w:t>
      </w:r>
    </w:p>
    <w:p w:rsidR="00526E71" w:rsidRPr="009D32B0" w:rsidRDefault="00F21395" w:rsidP="00324AFE">
      <w:pPr>
        <w:spacing w:before="120" w:after="120"/>
        <w:jc w:val="both"/>
        <w:rPr>
          <w:sz w:val="20"/>
          <w:lang w:val="es-ES_tradnl"/>
        </w:rPr>
      </w:pPr>
      <w:r w:rsidRPr="009D32B0">
        <w:rPr>
          <w:rStyle w:val="Textodocorpo20"/>
          <w:lang w:val="es-ES_tradnl"/>
        </w:rPr>
        <w:t>Ian Carruthers,</w:t>
      </w:r>
    </w:p>
    <w:p w:rsidR="00526E71" w:rsidRPr="009D32B0" w:rsidRDefault="00F21395" w:rsidP="00324AFE">
      <w:pPr>
        <w:spacing w:before="120" w:after="120"/>
        <w:jc w:val="both"/>
        <w:rPr>
          <w:sz w:val="20"/>
          <w:szCs w:val="19"/>
          <w:lang w:val="es-ES_tradnl"/>
        </w:rPr>
      </w:pPr>
      <w:r w:rsidRPr="009D32B0">
        <w:rPr>
          <w:rStyle w:val="Textodocorpo20"/>
          <w:lang w:val="es-ES_tradnl"/>
        </w:rPr>
        <w:t>Presidente d</w:t>
      </w:r>
      <w:r w:rsidR="00324AFE">
        <w:rPr>
          <w:rStyle w:val="Textodocorpo20"/>
          <w:lang w:val="es-ES_tradnl"/>
        </w:rPr>
        <w:t>el</w:t>
      </w:r>
      <w:r w:rsidRPr="009D32B0">
        <w:rPr>
          <w:rStyle w:val="Textodocorpo20"/>
          <w:lang w:val="es-ES_tradnl"/>
        </w:rPr>
        <w:t xml:space="preserve"> IPSASB</w:t>
      </w:r>
    </w:p>
    <w:p w:rsidR="00526E71" w:rsidRPr="009D32B0" w:rsidRDefault="00526E71" w:rsidP="00324AFE">
      <w:pPr>
        <w:spacing w:before="120" w:after="120"/>
        <w:jc w:val="both"/>
        <w:rPr>
          <w:sz w:val="19"/>
          <w:szCs w:val="19"/>
          <w:lang w:val="es-ES_tradnl"/>
        </w:rPr>
      </w:pPr>
      <w:r w:rsidRPr="009D32B0">
        <w:rPr>
          <w:noProof/>
          <w:lang w:bidi="ar-SA"/>
        </w:rPr>
        <w:drawing>
          <wp:anchor distT="0" distB="0" distL="63500" distR="63500" simplePos="0" relativeHeight="251664384" behindDoc="1" locked="0" layoutInCell="1" allowOverlap="1" wp14:anchorId="16920248" wp14:editId="7A6E54DA">
            <wp:simplePos x="0" y="0"/>
            <wp:positionH relativeFrom="page">
              <wp:align>left</wp:align>
            </wp:positionH>
            <wp:positionV relativeFrom="paragraph">
              <wp:posOffset>174625</wp:posOffset>
            </wp:positionV>
            <wp:extent cx="7772400" cy="3596640"/>
            <wp:effectExtent l="0" t="0" r="0" b="3810"/>
            <wp:wrapNone/>
            <wp:docPr id="47" name="Imagem 12" descr="C:\Users\INSCAS~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INSCAS~1\AppData\Local\Temp\FineReader12.00\media\image3.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2400" cy="3596640"/>
                    </a:xfrm>
                    <a:prstGeom prst="rect">
                      <a:avLst/>
                    </a:prstGeom>
                    <a:noFill/>
                  </pic:spPr>
                </pic:pic>
              </a:graphicData>
            </a:graphic>
            <wp14:sizeRelH relativeFrom="page">
              <wp14:pctWidth>0</wp14:pctWidth>
            </wp14:sizeRelH>
            <wp14:sizeRelV relativeFrom="page">
              <wp14:pctHeight>0</wp14:pctHeight>
            </wp14:sizeRelV>
          </wp:anchor>
        </w:drawing>
      </w:r>
    </w:p>
    <w:p w:rsidR="00526E71" w:rsidRPr="009D32B0" w:rsidRDefault="00526E71" w:rsidP="00B80EA1">
      <w:pPr>
        <w:spacing w:before="120" w:after="120"/>
        <w:jc w:val="both"/>
        <w:rPr>
          <w:sz w:val="19"/>
          <w:szCs w:val="19"/>
          <w:lang w:val="es-ES_tradnl"/>
        </w:rPr>
      </w:pPr>
    </w:p>
    <w:p w:rsidR="00526E71" w:rsidRPr="009D32B0" w:rsidRDefault="00526E71" w:rsidP="00B80EA1">
      <w:pPr>
        <w:spacing w:before="120" w:after="120"/>
        <w:jc w:val="both"/>
        <w:rPr>
          <w:lang w:val="es-ES_tradnl"/>
        </w:rPr>
      </w:pPr>
    </w:p>
    <w:p w:rsidR="00526E71" w:rsidRPr="009D32B0" w:rsidRDefault="00526E71" w:rsidP="00B80EA1">
      <w:pPr>
        <w:spacing w:before="120" w:after="120"/>
        <w:jc w:val="both"/>
        <w:rPr>
          <w:lang w:val="es-ES_tradnl"/>
        </w:rPr>
      </w:pPr>
    </w:p>
    <w:p w:rsidR="00526E71" w:rsidRPr="009D32B0" w:rsidRDefault="00526E71" w:rsidP="00B80EA1">
      <w:pPr>
        <w:spacing w:before="120" w:after="120"/>
        <w:jc w:val="both"/>
        <w:rPr>
          <w:lang w:val="es-ES_tradnl"/>
        </w:rPr>
      </w:pPr>
    </w:p>
    <w:p w:rsidR="00526E71" w:rsidRPr="009D32B0" w:rsidRDefault="00526E71" w:rsidP="00B80EA1">
      <w:pPr>
        <w:spacing w:before="120" w:after="120"/>
        <w:jc w:val="both"/>
        <w:rPr>
          <w:lang w:val="es-ES_tradnl"/>
        </w:rPr>
      </w:pPr>
    </w:p>
    <w:p w:rsidR="00526E71" w:rsidRPr="009D32B0" w:rsidRDefault="00526E71" w:rsidP="00526E71">
      <w:pPr>
        <w:spacing w:before="120" w:after="120"/>
        <w:rPr>
          <w:lang w:val="es-ES_tradnl"/>
        </w:rPr>
      </w:pPr>
    </w:p>
    <w:p w:rsidR="00526E71" w:rsidRPr="009D32B0" w:rsidRDefault="00526E71" w:rsidP="00526E71">
      <w:pPr>
        <w:spacing w:before="120" w:after="120"/>
        <w:rPr>
          <w:lang w:val="es-ES_tradnl"/>
        </w:rPr>
      </w:pPr>
    </w:p>
    <w:p w:rsidR="00526E71" w:rsidRPr="009D32B0" w:rsidRDefault="00526E71" w:rsidP="00526E71">
      <w:pPr>
        <w:spacing w:before="120" w:after="120"/>
        <w:rPr>
          <w:lang w:val="es-ES_tradnl"/>
        </w:rPr>
      </w:pPr>
    </w:p>
    <w:p w:rsidR="00526E71" w:rsidRPr="009D32B0" w:rsidRDefault="00526E71" w:rsidP="00526E71">
      <w:pPr>
        <w:spacing w:before="120" w:after="120"/>
        <w:rPr>
          <w:lang w:val="es-ES_tradnl"/>
        </w:rPr>
      </w:pPr>
    </w:p>
    <w:p w:rsidR="00526E71" w:rsidRPr="009D32B0" w:rsidRDefault="00526E71" w:rsidP="00526E71">
      <w:pPr>
        <w:spacing w:before="120" w:after="120"/>
        <w:rPr>
          <w:lang w:val="es-ES_tradnl"/>
        </w:rPr>
      </w:pPr>
    </w:p>
    <w:p w:rsidR="00526E71" w:rsidRPr="009D32B0" w:rsidRDefault="00526E71" w:rsidP="00526E71">
      <w:pPr>
        <w:spacing w:before="120" w:after="120"/>
        <w:rPr>
          <w:lang w:val="es-ES_tradnl"/>
        </w:rPr>
      </w:pPr>
    </w:p>
    <w:p w:rsidR="00526E71" w:rsidRPr="009D32B0" w:rsidRDefault="00526E71" w:rsidP="00526E71">
      <w:pPr>
        <w:spacing w:before="120" w:after="120"/>
        <w:rPr>
          <w:lang w:val="es-ES_tradnl"/>
        </w:rPr>
      </w:pPr>
    </w:p>
    <w:p w:rsidR="00526E71" w:rsidRPr="009D32B0" w:rsidRDefault="00526E71" w:rsidP="00526E71">
      <w:pPr>
        <w:spacing w:before="120" w:after="120"/>
        <w:rPr>
          <w:lang w:val="es-ES_tradnl"/>
        </w:rPr>
      </w:pPr>
    </w:p>
    <w:p w:rsidR="00526E71" w:rsidRPr="009D32B0" w:rsidRDefault="00526E71" w:rsidP="00526E71">
      <w:pPr>
        <w:spacing w:before="120" w:after="120"/>
        <w:rPr>
          <w:lang w:val="es-ES_tradnl"/>
        </w:rPr>
      </w:pPr>
    </w:p>
    <w:p w:rsidR="00526E71" w:rsidRPr="009D32B0" w:rsidRDefault="00526E71" w:rsidP="00526E71">
      <w:pPr>
        <w:spacing w:before="120" w:after="120"/>
        <w:rPr>
          <w:lang w:val="es-ES_tradnl"/>
        </w:rPr>
      </w:pPr>
    </w:p>
    <w:p w:rsidR="00526E71" w:rsidRPr="009D32B0" w:rsidRDefault="00526E71" w:rsidP="00324AFE">
      <w:pPr>
        <w:rPr>
          <w:rStyle w:val="Textodocorpo80"/>
          <w:color w:val="auto"/>
          <w:lang w:val="es-ES_tradnl"/>
        </w:rPr>
      </w:pPr>
      <w:r w:rsidRPr="009D32B0">
        <w:rPr>
          <w:lang w:val="es-ES_tradnl"/>
        </w:rPr>
        <w:br w:type="page"/>
      </w:r>
      <w:r w:rsidR="00F21395" w:rsidRPr="009D32B0">
        <w:rPr>
          <w:rStyle w:val="Textodocorpo80"/>
          <w:color w:val="0070C0"/>
          <w:lang w:val="es-ES_tradnl"/>
        </w:rPr>
        <w:lastRenderedPageBreak/>
        <w:t>Estrat</w:t>
      </w:r>
      <w:r w:rsidR="00324AFE">
        <w:rPr>
          <w:rStyle w:val="Textodocorpo80"/>
          <w:color w:val="0070C0"/>
          <w:lang w:val="es-ES_tradnl"/>
        </w:rPr>
        <w:t>e</w:t>
      </w:r>
      <w:r w:rsidR="0026727C" w:rsidRPr="009D32B0">
        <w:rPr>
          <w:rStyle w:val="Textodocorpo80"/>
          <w:color w:val="0070C0"/>
          <w:lang w:val="es-ES_tradnl"/>
        </w:rPr>
        <w:t>g</w:t>
      </w:r>
      <w:r w:rsidR="00F21395" w:rsidRPr="009D32B0">
        <w:rPr>
          <w:rStyle w:val="Textodocorpo80"/>
          <w:color w:val="0070C0"/>
          <w:lang w:val="es-ES_tradnl"/>
        </w:rPr>
        <w:t>ia a</w:t>
      </w:r>
      <w:r w:rsidR="00324AFE">
        <w:rPr>
          <w:rStyle w:val="Textodocorpo80"/>
          <w:color w:val="0070C0"/>
          <w:lang w:val="es-ES_tradnl"/>
        </w:rPr>
        <w:t>c</w:t>
      </w:r>
      <w:r w:rsidR="00F21395" w:rsidRPr="009D32B0">
        <w:rPr>
          <w:rStyle w:val="Textodocorpo80"/>
          <w:color w:val="0070C0"/>
          <w:lang w:val="es-ES_tradnl"/>
        </w:rPr>
        <w:t>tual d</w:t>
      </w:r>
      <w:r w:rsidR="00324AFE">
        <w:rPr>
          <w:rStyle w:val="Textodocorpo80"/>
          <w:color w:val="0070C0"/>
          <w:lang w:val="es-ES_tradnl"/>
        </w:rPr>
        <w:t>el</w:t>
      </w:r>
      <w:r w:rsidR="00F21395" w:rsidRPr="009D32B0">
        <w:rPr>
          <w:rStyle w:val="Textodocorpo80"/>
          <w:color w:val="0070C0"/>
          <w:lang w:val="es-ES_tradnl"/>
        </w:rPr>
        <w:t xml:space="preserve"> IPSASB</w:t>
      </w:r>
    </w:p>
    <w:p w:rsidR="00526E71" w:rsidRPr="009D32B0" w:rsidRDefault="00236480" w:rsidP="00324AFE">
      <w:pPr>
        <w:spacing w:before="120" w:after="120"/>
        <w:rPr>
          <w:rStyle w:val="Textodocorpo80"/>
          <w:color w:val="0070C0"/>
          <w:lang w:val="es-ES_tradnl"/>
        </w:rPr>
      </w:pPr>
      <w:r w:rsidRPr="009D32B0">
        <w:rPr>
          <w:rStyle w:val="Textodocorpo80"/>
          <w:color w:val="0070C0"/>
          <w:lang w:val="es-ES_tradnl"/>
        </w:rPr>
        <w:t>'</w:t>
      </w:r>
      <w:r w:rsidR="007803EE" w:rsidRPr="009D32B0">
        <w:rPr>
          <w:rStyle w:val="Textodocorpo80"/>
          <w:color w:val="0070C0"/>
          <w:lang w:val="es-ES_tradnl"/>
        </w:rPr>
        <w:t xml:space="preserve">De </w:t>
      </w:r>
      <w:r w:rsidRPr="009D32B0">
        <w:rPr>
          <w:rStyle w:val="Textodocorpo80"/>
          <w:color w:val="0070C0"/>
          <w:lang w:val="es-ES_tradnl"/>
        </w:rPr>
        <w:t xml:space="preserve">2015 </w:t>
      </w:r>
      <w:r w:rsidR="007803EE" w:rsidRPr="009D32B0">
        <w:rPr>
          <w:rStyle w:val="Textodocorpo80"/>
          <w:color w:val="0070C0"/>
          <w:lang w:val="es-ES_tradnl"/>
        </w:rPr>
        <w:t>e</w:t>
      </w:r>
      <w:r w:rsidR="00324AFE">
        <w:rPr>
          <w:rStyle w:val="Textodocorpo80"/>
          <w:color w:val="0070C0"/>
          <w:lang w:val="es-ES_tradnl"/>
        </w:rPr>
        <w:t>n adelante</w:t>
      </w:r>
      <w:r w:rsidR="007803EE" w:rsidRPr="009D32B0">
        <w:rPr>
          <w:rStyle w:val="Textodocorpo80"/>
          <w:color w:val="0070C0"/>
          <w:lang w:val="es-ES_tradnl"/>
        </w:rPr>
        <w:t xml:space="preserve"> </w:t>
      </w:r>
      <w:r w:rsidRPr="009D32B0">
        <w:rPr>
          <w:rStyle w:val="Textodocorpo80"/>
          <w:color w:val="0070C0"/>
          <w:lang w:val="es-ES_tradnl"/>
        </w:rPr>
        <w:t>—</w:t>
      </w:r>
      <w:r w:rsidR="007803EE" w:rsidRPr="009D32B0">
        <w:rPr>
          <w:rStyle w:val="Textodocorpo80"/>
          <w:color w:val="0070C0"/>
          <w:lang w:val="es-ES_tradnl"/>
        </w:rPr>
        <w:t xml:space="preserve"> Liderando </w:t>
      </w:r>
      <w:r w:rsidR="00324AFE">
        <w:rPr>
          <w:rStyle w:val="Textodocorpo80"/>
          <w:color w:val="0070C0"/>
          <w:lang w:val="es-ES_tradnl"/>
        </w:rPr>
        <w:t xml:space="preserve">a </w:t>
      </w:r>
      <w:r w:rsidR="007803EE" w:rsidRPr="009D32B0">
        <w:rPr>
          <w:rStyle w:val="Textodocorpo80"/>
          <w:color w:val="0070C0"/>
          <w:lang w:val="es-ES_tradnl"/>
        </w:rPr>
        <w:t xml:space="preserve">través de </w:t>
      </w:r>
      <w:r w:rsidR="00324AFE">
        <w:rPr>
          <w:rStyle w:val="Textodocorpo80"/>
          <w:color w:val="0070C0"/>
          <w:lang w:val="es-ES_tradnl"/>
        </w:rPr>
        <w:t>cambios</w:t>
      </w:r>
      <w:r w:rsidRPr="009D32B0">
        <w:rPr>
          <w:rStyle w:val="Textodocorpo80"/>
          <w:color w:val="0070C0"/>
          <w:lang w:val="es-ES_tradnl"/>
        </w:rPr>
        <w:t>'</w:t>
      </w:r>
    </w:p>
    <w:p w:rsidR="00526E71" w:rsidRPr="009D32B0" w:rsidRDefault="0026727C" w:rsidP="00324AFE">
      <w:pPr>
        <w:spacing w:before="120" w:after="120"/>
        <w:ind w:left="340" w:hanging="340"/>
        <w:jc w:val="both"/>
        <w:rPr>
          <w:color w:val="auto"/>
          <w:sz w:val="22"/>
          <w:lang w:val="es-ES_tradnl"/>
        </w:rPr>
      </w:pPr>
      <w:r w:rsidRPr="009D32B0">
        <w:rPr>
          <w:rStyle w:val="Textodocorpo90"/>
          <w:color w:val="FF0000"/>
          <w:lang w:val="es-ES_tradnl"/>
        </w:rPr>
        <w:t>■</w:t>
      </w:r>
      <w:r w:rsidR="00AD27A0" w:rsidRPr="009D32B0">
        <w:rPr>
          <w:rStyle w:val="Textodocorpo90"/>
          <w:color w:val="auto"/>
          <w:lang w:val="es-ES_tradnl"/>
        </w:rPr>
        <w:tab/>
      </w:r>
      <w:r w:rsidR="00324AFE">
        <w:rPr>
          <w:rStyle w:val="Textodocorpo90"/>
          <w:color w:val="auto"/>
          <w:lang w:val="es-ES_tradnl"/>
        </w:rPr>
        <w:t>La</w:t>
      </w:r>
      <w:r w:rsidR="00236480" w:rsidRPr="009D32B0">
        <w:rPr>
          <w:rStyle w:val="Textodocorpo90"/>
          <w:color w:val="auto"/>
          <w:lang w:val="es-ES_tradnl"/>
        </w:rPr>
        <w:t xml:space="preserve"> estrat</w:t>
      </w:r>
      <w:r w:rsidR="00324AFE">
        <w:rPr>
          <w:rStyle w:val="Textodocorpo90"/>
          <w:color w:val="auto"/>
          <w:lang w:val="es-ES_tradnl"/>
        </w:rPr>
        <w:t>e</w:t>
      </w:r>
      <w:r w:rsidR="00236480" w:rsidRPr="009D32B0">
        <w:rPr>
          <w:rStyle w:val="Textodocorpo90"/>
          <w:color w:val="auto"/>
          <w:lang w:val="es-ES_tradnl"/>
        </w:rPr>
        <w:t>gia a</w:t>
      </w:r>
      <w:r w:rsidR="00324AFE">
        <w:rPr>
          <w:rStyle w:val="Textodocorpo90"/>
          <w:color w:val="auto"/>
          <w:lang w:val="es-ES_tradnl"/>
        </w:rPr>
        <w:t>c</w:t>
      </w:r>
      <w:r w:rsidR="00236480" w:rsidRPr="009D32B0">
        <w:rPr>
          <w:rStyle w:val="Textodocorpo90"/>
          <w:color w:val="auto"/>
          <w:lang w:val="es-ES_tradnl"/>
        </w:rPr>
        <w:t>tual d</w:t>
      </w:r>
      <w:r w:rsidR="00324AFE">
        <w:rPr>
          <w:rStyle w:val="Textodocorpo90"/>
          <w:color w:val="auto"/>
          <w:lang w:val="es-ES_tradnl"/>
        </w:rPr>
        <w:t>el</w:t>
      </w:r>
      <w:r w:rsidR="00236480" w:rsidRPr="009D32B0">
        <w:rPr>
          <w:rStyle w:val="Textodocorpo90"/>
          <w:color w:val="auto"/>
          <w:lang w:val="es-ES_tradnl"/>
        </w:rPr>
        <w:t xml:space="preserve"> IPSASB, </w:t>
      </w:r>
      <w:r w:rsidR="00236480" w:rsidRPr="009D32B0">
        <w:rPr>
          <w:rStyle w:val="Textodocorpo9Itlico"/>
          <w:color w:val="auto"/>
          <w:lang w:val="es-ES_tradnl"/>
        </w:rPr>
        <w:t>"</w:t>
      </w:r>
      <w:r w:rsidR="007803EE" w:rsidRPr="009D32B0">
        <w:rPr>
          <w:rStyle w:val="Textodocorpo9Itlico"/>
          <w:color w:val="auto"/>
          <w:lang w:val="es-ES_tradnl"/>
        </w:rPr>
        <w:t xml:space="preserve">De </w:t>
      </w:r>
      <w:r w:rsidR="00236480" w:rsidRPr="009D32B0">
        <w:rPr>
          <w:rStyle w:val="Textodocorpo9Itlico"/>
          <w:color w:val="auto"/>
          <w:lang w:val="es-ES_tradnl"/>
        </w:rPr>
        <w:t xml:space="preserve">2015 </w:t>
      </w:r>
      <w:r w:rsidR="00324AFE">
        <w:rPr>
          <w:rStyle w:val="Textodocorpo9Itlico"/>
          <w:color w:val="auto"/>
          <w:lang w:val="es-ES_tradnl"/>
        </w:rPr>
        <w:t>en adelante</w:t>
      </w:r>
      <w:r w:rsidR="007803EE" w:rsidRPr="009D32B0">
        <w:rPr>
          <w:rStyle w:val="Textodocorpo9Itlico"/>
          <w:color w:val="auto"/>
          <w:lang w:val="es-ES_tradnl"/>
        </w:rPr>
        <w:t xml:space="preserve"> </w:t>
      </w:r>
      <w:r w:rsidR="00236480" w:rsidRPr="009D32B0">
        <w:rPr>
          <w:rStyle w:val="Textodocorpo9Itlico"/>
          <w:color w:val="auto"/>
          <w:lang w:val="es-ES_tradnl"/>
        </w:rPr>
        <w:t>—</w:t>
      </w:r>
      <w:r w:rsidR="007803EE" w:rsidRPr="009D32B0">
        <w:rPr>
          <w:rStyle w:val="Textodocorpo9Itlico"/>
          <w:color w:val="auto"/>
          <w:lang w:val="es-ES_tradnl"/>
        </w:rPr>
        <w:t xml:space="preserve"> </w:t>
      </w:r>
      <w:r w:rsidR="00236480" w:rsidRPr="009D32B0">
        <w:rPr>
          <w:rStyle w:val="Textodocorpo9Itlico"/>
          <w:color w:val="auto"/>
          <w:lang w:val="es-ES_tradnl"/>
        </w:rPr>
        <w:t>L</w:t>
      </w:r>
      <w:r w:rsidR="007803EE" w:rsidRPr="009D32B0">
        <w:rPr>
          <w:rStyle w:val="Textodocorpo9Itlico"/>
          <w:color w:val="auto"/>
          <w:lang w:val="es-ES_tradnl"/>
        </w:rPr>
        <w:t xml:space="preserve">iderando </w:t>
      </w:r>
      <w:r w:rsidR="00324AFE">
        <w:rPr>
          <w:rStyle w:val="Textodocorpo9Itlico"/>
          <w:color w:val="auto"/>
          <w:lang w:val="es-ES_tradnl"/>
        </w:rPr>
        <w:t xml:space="preserve">a </w:t>
      </w:r>
      <w:r w:rsidR="007803EE" w:rsidRPr="009D32B0">
        <w:rPr>
          <w:rStyle w:val="Textodocorpo9Itlico"/>
          <w:color w:val="auto"/>
          <w:lang w:val="es-ES_tradnl"/>
        </w:rPr>
        <w:t xml:space="preserve">través de </w:t>
      </w:r>
      <w:r w:rsidR="00324AFE">
        <w:rPr>
          <w:rStyle w:val="Textodocorpo9Itlico"/>
          <w:color w:val="auto"/>
          <w:lang w:val="es-ES_tradnl"/>
        </w:rPr>
        <w:t>cambios</w:t>
      </w:r>
      <w:r w:rsidR="007803EE" w:rsidRPr="009D32B0">
        <w:rPr>
          <w:rStyle w:val="Textodocorpo9Itlico"/>
          <w:color w:val="auto"/>
          <w:lang w:val="es-ES_tradnl"/>
        </w:rPr>
        <w:t xml:space="preserve"> </w:t>
      </w:r>
      <w:r w:rsidR="00236480" w:rsidRPr="009D32B0">
        <w:rPr>
          <w:rStyle w:val="Textodocorpo9Itlico"/>
          <w:color w:val="auto"/>
          <w:lang w:val="es-ES_tradnl"/>
        </w:rPr>
        <w:t>"</w:t>
      </w:r>
      <w:r w:rsidR="00236480" w:rsidRPr="009D32B0">
        <w:rPr>
          <w:rStyle w:val="Textodocorpo90"/>
          <w:color w:val="auto"/>
          <w:lang w:val="es-ES_tradnl"/>
        </w:rPr>
        <w:t xml:space="preserve"> publicada e</w:t>
      </w:r>
      <w:r w:rsidR="00324AFE">
        <w:rPr>
          <w:rStyle w:val="Textodocorpo90"/>
          <w:color w:val="auto"/>
          <w:lang w:val="es-ES_tradnl"/>
        </w:rPr>
        <w:t>m</w:t>
      </w:r>
      <w:r w:rsidR="00236480" w:rsidRPr="009D32B0">
        <w:rPr>
          <w:rStyle w:val="Textodocorpo90"/>
          <w:color w:val="auto"/>
          <w:lang w:val="es-ES_tradnl"/>
        </w:rPr>
        <w:t xml:space="preserve"> s</w:t>
      </w:r>
      <w:r w:rsidR="00324AFE">
        <w:rPr>
          <w:rStyle w:val="Textodocorpo90"/>
          <w:color w:val="auto"/>
          <w:lang w:val="es-ES_tradnl"/>
        </w:rPr>
        <w:t>ep</w:t>
      </w:r>
      <w:r w:rsidR="00236480" w:rsidRPr="009D32B0">
        <w:rPr>
          <w:rStyle w:val="Textodocorpo90"/>
          <w:color w:val="auto"/>
          <w:lang w:val="es-ES_tradnl"/>
        </w:rPr>
        <w:t>t</w:t>
      </w:r>
      <w:r w:rsidR="00324AFE">
        <w:rPr>
          <w:rStyle w:val="Textodocorpo90"/>
          <w:color w:val="auto"/>
          <w:lang w:val="es-ES_tradnl"/>
        </w:rPr>
        <w:t>i</w:t>
      </w:r>
      <w:r w:rsidR="00236480" w:rsidRPr="009D32B0">
        <w:rPr>
          <w:rStyle w:val="Textodocorpo90"/>
          <w:color w:val="auto"/>
          <w:lang w:val="es-ES_tradnl"/>
        </w:rPr>
        <w:t>embr</w:t>
      </w:r>
      <w:r w:rsidR="00324AFE">
        <w:rPr>
          <w:rStyle w:val="Textodocorpo90"/>
          <w:color w:val="auto"/>
          <w:lang w:val="es-ES_tradnl"/>
        </w:rPr>
        <w:t>e</w:t>
      </w:r>
      <w:r w:rsidR="00236480" w:rsidRPr="009D32B0">
        <w:rPr>
          <w:rStyle w:val="Textodocorpo90"/>
          <w:color w:val="auto"/>
          <w:lang w:val="es-ES_tradnl"/>
        </w:rPr>
        <w:t xml:space="preserve"> de 2015 t</w:t>
      </w:r>
      <w:r w:rsidR="00324AFE">
        <w:rPr>
          <w:rStyle w:val="Textodocorpo90"/>
          <w:color w:val="auto"/>
          <w:lang w:val="es-ES_tradnl"/>
        </w:rPr>
        <w:t>iene</w:t>
      </w:r>
      <w:r w:rsidR="00236480" w:rsidRPr="009D32B0">
        <w:rPr>
          <w:rStyle w:val="Textodocorpo90"/>
          <w:color w:val="auto"/>
          <w:lang w:val="es-ES_tradnl"/>
        </w:rPr>
        <w:t xml:space="preserve"> </w:t>
      </w:r>
      <w:r w:rsidR="00324AFE">
        <w:rPr>
          <w:rStyle w:val="Textodocorpo90"/>
          <w:color w:val="auto"/>
          <w:lang w:val="es-ES_tradnl"/>
        </w:rPr>
        <w:t>un</w:t>
      </w:r>
      <w:r w:rsidR="00236480" w:rsidRPr="009D32B0">
        <w:rPr>
          <w:rStyle w:val="Textodocorpo90"/>
          <w:color w:val="auto"/>
          <w:lang w:val="es-ES_tradnl"/>
        </w:rPr>
        <w:t xml:space="preserve"> único objetivo estratégico:</w:t>
      </w:r>
    </w:p>
    <w:p w:rsidR="00324AFE" w:rsidRPr="00324AFE" w:rsidRDefault="00324AFE" w:rsidP="00324AFE">
      <w:pPr>
        <w:tabs>
          <w:tab w:val="left" w:pos="352"/>
        </w:tabs>
        <w:spacing w:before="120" w:after="120"/>
        <w:jc w:val="both"/>
        <w:rPr>
          <w:rStyle w:val="Textodocorpo100"/>
          <w:b w:val="0"/>
          <w:bCs w:val="0"/>
          <w:lang w:val="es-ES_tradnl"/>
        </w:rPr>
      </w:pPr>
      <w:r w:rsidRPr="00324AFE">
        <w:rPr>
          <w:rStyle w:val="Textodocorpo100"/>
          <w:b w:val="0"/>
          <w:bCs w:val="0"/>
          <w:lang w:val="es-ES_tradnl"/>
        </w:rPr>
        <w:t>Reforzar la gestión y el conocimiento de las finanzas públicas a nivel mundial a través de la adopción creciente de IPSAS</w:t>
      </w:r>
      <w:r>
        <w:rPr>
          <w:rStyle w:val="Textodocorpo100"/>
          <w:b w:val="0"/>
          <w:bCs w:val="0"/>
          <w:lang w:val="es-ES_tradnl"/>
        </w:rPr>
        <w:t xml:space="preserve"> (NICSP)</w:t>
      </w:r>
      <w:r w:rsidRPr="00324AFE">
        <w:rPr>
          <w:rStyle w:val="Textodocorpo100"/>
          <w:b w:val="0"/>
          <w:bCs w:val="0"/>
          <w:lang w:val="es-ES_tradnl"/>
        </w:rPr>
        <w:t xml:space="preserve"> bajo régimen de </w:t>
      </w:r>
      <w:r w:rsidR="002125B6">
        <w:rPr>
          <w:rStyle w:val="Textodocorpo100"/>
          <w:b w:val="0"/>
          <w:bCs w:val="0"/>
          <w:lang w:val="es-ES_tradnl"/>
        </w:rPr>
        <w:t>acumulación</w:t>
      </w:r>
      <w:r w:rsidRPr="00324AFE">
        <w:rPr>
          <w:rStyle w:val="Textodocorpo100"/>
          <w:b w:val="0"/>
          <w:bCs w:val="0"/>
          <w:lang w:val="es-ES_tradnl"/>
        </w:rPr>
        <w:t xml:space="preserve"> al:</w:t>
      </w:r>
    </w:p>
    <w:p w:rsidR="00324AFE" w:rsidRPr="00324AFE" w:rsidRDefault="00324AFE" w:rsidP="00324AFE">
      <w:pPr>
        <w:pStyle w:val="PargrafodaLista"/>
        <w:numPr>
          <w:ilvl w:val="0"/>
          <w:numId w:val="13"/>
        </w:numPr>
        <w:tabs>
          <w:tab w:val="left" w:pos="352"/>
        </w:tabs>
        <w:spacing w:before="120" w:after="120"/>
        <w:jc w:val="both"/>
        <w:rPr>
          <w:rStyle w:val="Textodocorpo100"/>
          <w:b w:val="0"/>
          <w:bCs w:val="0"/>
          <w:lang w:val="es-ES_tradnl"/>
        </w:rPr>
      </w:pPr>
      <w:r w:rsidRPr="00324AFE">
        <w:rPr>
          <w:rStyle w:val="Textodocorpo100"/>
          <w:b w:val="0"/>
          <w:bCs w:val="0"/>
          <w:lang w:val="es-ES_tradnl"/>
        </w:rPr>
        <w:t>Desarrollar normas de alta calidad de reporte financiero para el sector público;</w:t>
      </w:r>
    </w:p>
    <w:p w:rsidR="00324AFE" w:rsidRPr="00324AFE" w:rsidRDefault="00324AFE" w:rsidP="00324AFE">
      <w:pPr>
        <w:pStyle w:val="PargrafodaLista"/>
        <w:numPr>
          <w:ilvl w:val="0"/>
          <w:numId w:val="13"/>
        </w:numPr>
        <w:tabs>
          <w:tab w:val="left" w:pos="352"/>
        </w:tabs>
        <w:spacing w:before="120" w:after="120"/>
        <w:jc w:val="both"/>
        <w:rPr>
          <w:rStyle w:val="Textodocorpo100"/>
          <w:b w:val="0"/>
          <w:bCs w:val="0"/>
          <w:lang w:val="es-ES_tradnl"/>
        </w:rPr>
      </w:pPr>
      <w:r w:rsidRPr="00324AFE">
        <w:rPr>
          <w:rStyle w:val="Textodocorpo100"/>
          <w:b w:val="0"/>
          <w:bCs w:val="0"/>
          <w:lang w:val="es-ES_tradnl"/>
        </w:rPr>
        <w:t>Desarrollar otras publicaciones para el sector público; y</w:t>
      </w:r>
    </w:p>
    <w:p w:rsidR="00526E71" w:rsidRPr="00324AFE" w:rsidRDefault="00324AFE" w:rsidP="00324AFE">
      <w:pPr>
        <w:pStyle w:val="PargrafodaLista"/>
        <w:numPr>
          <w:ilvl w:val="0"/>
          <w:numId w:val="13"/>
        </w:numPr>
        <w:tabs>
          <w:tab w:val="left" w:pos="352"/>
        </w:tabs>
        <w:spacing w:before="120" w:after="120"/>
        <w:jc w:val="both"/>
        <w:rPr>
          <w:rStyle w:val="Textodocorpo100"/>
          <w:lang w:val="es-ES_tradnl"/>
        </w:rPr>
      </w:pPr>
      <w:r w:rsidRPr="00324AFE">
        <w:rPr>
          <w:rStyle w:val="Textodocorpo100"/>
          <w:b w:val="0"/>
          <w:bCs w:val="0"/>
          <w:lang w:val="es-ES_tradnl"/>
        </w:rPr>
        <w:t>Aumentar la concienciación del IPSAS y los beneficios de su adopción</w:t>
      </w:r>
    </w:p>
    <w:p w:rsidR="00324AFE" w:rsidRPr="00324AFE" w:rsidRDefault="00324AFE" w:rsidP="00324AFE">
      <w:pPr>
        <w:spacing w:before="120" w:after="120"/>
        <w:jc w:val="both"/>
        <w:rPr>
          <w:rStyle w:val="Textodocorpo20"/>
          <w:lang w:val="es-ES_tradnl"/>
        </w:rPr>
      </w:pPr>
      <w:r w:rsidRPr="00324AFE">
        <w:rPr>
          <w:rStyle w:val="Textodocorpo20"/>
          <w:lang w:val="es-ES_tradnl"/>
        </w:rPr>
        <w:t>Por lo tanto, posiciona firmemente las actividades del IPSASB en el paisaje más amplio de gestión financiera pública (PFM). Las normas contables de alta calidad del IPSASB facilitan la creación de un</w:t>
      </w:r>
      <w:r>
        <w:rPr>
          <w:rStyle w:val="Textodocorpo20"/>
          <w:lang w:val="es-ES_tradnl"/>
        </w:rPr>
        <w:t xml:space="preserve"> estado</w:t>
      </w:r>
      <w:r w:rsidRPr="00324AFE">
        <w:rPr>
          <w:rStyle w:val="Textodocorpo20"/>
          <w:lang w:val="es-ES_tradnl"/>
        </w:rPr>
        <w:t xml:space="preserve"> financier</w:t>
      </w:r>
      <w:r>
        <w:rPr>
          <w:rStyle w:val="Textodocorpo20"/>
          <w:lang w:val="es-ES_tradnl"/>
        </w:rPr>
        <w:t>o</w:t>
      </w:r>
      <w:r w:rsidRPr="00324AFE">
        <w:rPr>
          <w:rStyle w:val="Textodocorpo20"/>
          <w:lang w:val="es-ES_tradnl"/>
        </w:rPr>
        <w:t xml:space="preserve"> creíble y de alta calidad que es transparente y permite a los usuarios la capacidad de responsabilizar a los gobiernos y otras entidades del sector público en cuanto al uso de recursos públicos, lo que es de interés públic</w:t>
      </w:r>
      <w:r>
        <w:rPr>
          <w:rStyle w:val="Textodocorpo20"/>
          <w:lang w:val="es-ES_tradnl"/>
        </w:rPr>
        <w:t>o</w:t>
      </w:r>
      <w:r w:rsidRPr="00324AFE">
        <w:rPr>
          <w:rStyle w:val="Textodocorpo20"/>
          <w:lang w:val="es-ES_tradnl"/>
        </w:rPr>
        <w:t>.</w:t>
      </w:r>
    </w:p>
    <w:p w:rsidR="00324AFE" w:rsidRDefault="00324AFE" w:rsidP="00324AFE">
      <w:pPr>
        <w:spacing w:before="120" w:after="120"/>
        <w:jc w:val="both"/>
        <w:rPr>
          <w:rStyle w:val="Textodocorpo20"/>
          <w:lang w:val="es-ES_tradnl"/>
        </w:rPr>
      </w:pPr>
      <w:r w:rsidRPr="00324AFE">
        <w:rPr>
          <w:rStyle w:val="Textodocorpo20"/>
          <w:lang w:val="es-ES_tradnl"/>
        </w:rPr>
        <w:t xml:space="preserve">La Estrategia también </w:t>
      </w:r>
      <w:r w:rsidR="005B189E">
        <w:rPr>
          <w:rStyle w:val="Textodocorpo20"/>
          <w:lang w:val="es-ES_tradnl"/>
        </w:rPr>
        <w:t xml:space="preserve">ha </w:t>
      </w:r>
      <w:r w:rsidRPr="00324AFE">
        <w:rPr>
          <w:rStyle w:val="Textodocorpo20"/>
          <w:lang w:val="es-ES_tradnl"/>
        </w:rPr>
        <w:t>identific</w:t>
      </w:r>
      <w:r w:rsidR="005B189E">
        <w:rPr>
          <w:rStyle w:val="Textodocorpo20"/>
          <w:lang w:val="es-ES_tradnl"/>
        </w:rPr>
        <w:t>ado</w:t>
      </w:r>
      <w:r w:rsidRPr="00324AFE">
        <w:rPr>
          <w:rStyle w:val="Textodocorpo20"/>
          <w:lang w:val="es-ES_tradnl"/>
        </w:rPr>
        <w:t xml:space="preserve"> proyectos que el IPSASB debería añadir a su Plan de Trabajo para el período de 2015 a 2018. Desde el año 2015 se han concluido los siguientes proyectos:</w:t>
      </w:r>
    </w:p>
    <w:p w:rsidR="001F570E" w:rsidRPr="001F570E" w:rsidRDefault="001F570E" w:rsidP="001F570E">
      <w:pPr>
        <w:pStyle w:val="PargrafodaLista"/>
        <w:numPr>
          <w:ilvl w:val="0"/>
          <w:numId w:val="16"/>
        </w:numPr>
        <w:spacing w:before="120" w:after="120"/>
        <w:jc w:val="lowKashida"/>
        <w:rPr>
          <w:rStyle w:val="Textodocorpo20"/>
          <w:color w:val="000000" w:themeColor="text1"/>
          <w:lang w:val="es-ES_tradnl"/>
        </w:rPr>
      </w:pPr>
      <w:r w:rsidRPr="001F570E">
        <w:rPr>
          <w:rStyle w:val="Textodocorpo20"/>
          <w:color w:val="000000" w:themeColor="text1"/>
          <w:lang w:val="es-ES_tradnl"/>
        </w:rPr>
        <w:t xml:space="preserve">IPSAS 33, Adopción Inicial de las IPSAS en Régimen de </w:t>
      </w:r>
      <w:r w:rsidR="002125B6">
        <w:rPr>
          <w:rStyle w:val="Textodocorpo20"/>
          <w:color w:val="000000" w:themeColor="text1"/>
          <w:lang w:val="es-ES_tradnl"/>
        </w:rPr>
        <w:t>Acumulación</w:t>
      </w:r>
      <w:r w:rsidRPr="001F570E">
        <w:rPr>
          <w:rStyle w:val="Textodocorpo20"/>
          <w:color w:val="000000" w:themeColor="text1"/>
          <w:lang w:val="es-ES_tradnl"/>
        </w:rPr>
        <w:t>- proporciona requisitos y orientación para entidades que lo adoptan para ayudar en la transición a las IPSAS.</w:t>
      </w:r>
    </w:p>
    <w:p w:rsidR="001F570E" w:rsidRPr="001F570E" w:rsidRDefault="001F570E" w:rsidP="001F570E">
      <w:pPr>
        <w:pStyle w:val="PargrafodaLista"/>
        <w:numPr>
          <w:ilvl w:val="0"/>
          <w:numId w:val="16"/>
        </w:numPr>
        <w:spacing w:before="120" w:after="120"/>
        <w:jc w:val="lowKashida"/>
        <w:rPr>
          <w:rStyle w:val="Textodocorpo20"/>
          <w:color w:val="000000" w:themeColor="text1"/>
          <w:lang w:val="es-ES_tradnl"/>
        </w:rPr>
      </w:pPr>
      <w:r w:rsidRPr="001F570E">
        <w:rPr>
          <w:rStyle w:val="Textodocorpo20"/>
          <w:color w:val="000000" w:themeColor="text1"/>
          <w:lang w:val="es-ES_tradnl"/>
        </w:rPr>
        <w:t>IPSAS 34-38, Contabilización de Participaciones en Otras Entidades- normas actualizadas para implementar los cambios introducidos por la NIIF 10-12 en el contexto del sector público.</w:t>
      </w:r>
    </w:p>
    <w:p w:rsidR="001F570E" w:rsidRPr="001F570E" w:rsidRDefault="001F570E" w:rsidP="001F570E">
      <w:pPr>
        <w:pStyle w:val="PargrafodaLista"/>
        <w:numPr>
          <w:ilvl w:val="0"/>
          <w:numId w:val="16"/>
        </w:numPr>
        <w:spacing w:before="120" w:after="120"/>
        <w:jc w:val="lowKashida"/>
        <w:rPr>
          <w:rStyle w:val="Textodocorpo20"/>
          <w:color w:val="000000" w:themeColor="text1"/>
          <w:lang w:val="es-ES_tradnl"/>
        </w:rPr>
      </w:pPr>
      <w:r w:rsidRPr="001F570E">
        <w:rPr>
          <w:rStyle w:val="Textodocorpo20"/>
          <w:color w:val="000000" w:themeColor="text1"/>
          <w:lang w:val="es-ES_tradnl"/>
        </w:rPr>
        <w:t>IPSAS 39, Beneficios a Empleados - norma actualizada para incorporar cambios IAS 19 Beneficios a Empleados.</w:t>
      </w:r>
    </w:p>
    <w:p w:rsidR="001F570E" w:rsidRPr="001F570E" w:rsidRDefault="001F570E" w:rsidP="001F570E">
      <w:pPr>
        <w:pStyle w:val="PargrafodaLista"/>
        <w:numPr>
          <w:ilvl w:val="0"/>
          <w:numId w:val="16"/>
        </w:numPr>
        <w:spacing w:before="120" w:after="120"/>
        <w:jc w:val="lowKashida"/>
        <w:rPr>
          <w:rStyle w:val="Textodocorpo20"/>
          <w:color w:val="000000" w:themeColor="text1"/>
          <w:lang w:val="es-ES_tradnl"/>
        </w:rPr>
      </w:pPr>
      <w:r w:rsidRPr="001F570E">
        <w:rPr>
          <w:rStyle w:val="Textodocorpo20"/>
          <w:color w:val="000000" w:themeColor="text1"/>
          <w:lang w:val="es-ES_tradnl"/>
        </w:rPr>
        <w:t>IPSAS 40, Combinaciones del Sector Público- proporciona requisitos y orientación sobre clasificación de combinaciones de operaciones del sector público.</w:t>
      </w:r>
    </w:p>
    <w:p w:rsidR="001F570E" w:rsidRPr="001F570E" w:rsidRDefault="001F570E" w:rsidP="001F570E">
      <w:pPr>
        <w:pStyle w:val="PargrafodaLista"/>
        <w:numPr>
          <w:ilvl w:val="0"/>
          <w:numId w:val="16"/>
        </w:numPr>
        <w:spacing w:before="120" w:after="120"/>
        <w:jc w:val="lowKashida"/>
        <w:rPr>
          <w:rStyle w:val="Textodocorpo20"/>
          <w:color w:val="000000" w:themeColor="text1"/>
          <w:lang w:val="es-ES_tradnl"/>
        </w:rPr>
      </w:pPr>
      <w:r w:rsidRPr="001F570E">
        <w:rPr>
          <w:rStyle w:val="Textodocorpo20"/>
          <w:color w:val="000000" w:themeColor="text1"/>
          <w:lang w:val="es-ES_tradnl"/>
        </w:rPr>
        <w:t xml:space="preserve">Aplicación del IPSAS- revisa el enfoque de cómo IPSASB se comunica con las entidades para las cuales desarrolla el IPSAS, estableciendo principios y reconociendo el papel de los reguladores en la determinación de los requisitos de estados </w:t>
      </w:r>
      <w:r>
        <w:rPr>
          <w:rStyle w:val="Textodocorpo20"/>
          <w:color w:val="000000" w:themeColor="text1"/>
          <w:lang w:val="es-ES_tradnl"/>
        </w:rPr>
        <w:t>financieros</w:t>
      </w:r>
      <w:r w:rsidRPr="001F570E">
        <w:rPr>
          <w:rStyle w:val="Textodocorpo20"/>
          <w:color w:val="000000" w:themeColor="text1"/>
          <w:lang w:val="es-ES_tradnl"/>
        </w:rPr>
        <w:t xml:space="preserve"> en sus jurisdicciones.</w:t>
      </w:r>
    </w:p>
    <w:p w:rsidR="001F570E" w:rsidRPr="001F570E" w:rsidRDefault="001F570E" w:rsidP="001F570E">
      <w:pPr>
        <w:pStyle w:val="PargrafodaLista"/>
        <w:numPr>
          <w:ilvl w:val="0"/>
          <w:numId w:val="16"/>
        </w:numPr>
        <w:spacing w:before="120" w:after="120"/>
        <w:jc w:val="lowKashida"/>
        <w:rPr>
          <w:rStyle w:val="Textodocorpo20"/>
          <w:color w:val="000000" w:themeColor="text1"/>
          <w:lang w:val="es-ES_tradnl"/>
        </w:rPr>
      </w:pPr>
      <w:r w:rsidRPr="001F570E">
        <w:rPr>
          <w:rStyle w:val="Textodocorpo20"/>
          <w:color w:val="000000" w:themeColor="text1"/>
          <w:lang w:val="es-ES_tradnl"/>
        </w:rPr>
        <w:t xml:space="preserve">Orientación de Práctica Recomendada 3, Información </w:t>
      </w:r>
      <w:r>
        <w:rPr>
          <w:rStyle w:val="Textodocorpo20"/>
          <w:color w:val="000000" w:themeColor="text1"/>
          <w:lang w:val="es-ES_tradnl"/>
        </w:rPr>
        <w:t xml:space="preserve">sobre el Desempeño de Servicios </w:t>
      </w:r>
      <w:r w:rsidRPr="001F570E">
        <w:rPr>
          <w:rStyle w:val="Textodocorpo20"/>
          <w:color w:val="000000" w:themeColor="text1"/>
          <w:lang w:val="es-ES_tradnl"/>
        </w:rPr>
        <w:t xml:space="preserve">- proporciona orientaciones de principios para </w:t>
      </w:r>
      <w:r>
        <w:rPr>
          <w:rStyle w:val="Textodocorpo20"/>
          <w:color w:val="000000" w:themeColor="text1"/>
          <w:lang w:val="es-ES_tradnl"/>
        </w:rPr>
        <w:t>la presentación</w:t>
      </w:r>
      <w:r w:rsidRPr="001F570E">
        <w:rPr>
          <w:rStyle w:val="Textodocorpo20"/>
          <w:color w:val="000000" w:themeColor="text1"/>
          <w:lang w:val="es-ES_tradnl"/>
        </w:rPr>
        <w:t xml:space="preserve"> de información de desempeño de servicio</w:t>
      </w:r>
      <w:r>
        <w:rPr>
          <w:rStyle w:val="Textodocorpo20"/>
          <w:color w:val="000000" w:themeColor="text1"/>
          <w:lang w:val="es-ES_tradnl"/>
        </w:rPr>
        <w:t>s</w:t>
      </w:r>
      <w:r w:rsidRPr="001F570E">
        <w:rPr>
          <w:rStyle w:val="Textodocorpo20"/>
          <w:color w:val="000000" w:themeColor="text1"/>
          <w:lang w:val="es-ES_tradnl"/>
        </w:rPr>
        <w:t xml:space="preserve"> por entidades del sector público.</w:t>
      </w:r>
    </w:p>
    <w:p w:rsidR="001F570E" w:rsidRPr="001F570E" w:rsidRDefault="001F570E" w:rsidP="001F570E">
      <w:pPr>
        <w:spacing w:before="120" w:after="120"/>
        <w:jc w:val="both"/>
        <w:rPr>
          <w:rStyle w:val="Textodocorpo20"/>
          <w:lang w:val="es-ES_tradnl"/>
        </w:rPr>
      </w:pPr>
      <w:r w:rsidRPr="001F570E">
        <w:rPr>
          <w:rStyle w:val="Textodocorpo20"/>
          <w:lang w:val="es-ES_tradnl"/>
        </w:rPr>
        <w:t xml:space="preserve">El Plan de Trabajo actual tiene por objeto encontrar un equilibrio entre el uso del </w:t>
      </w:r>
      <w:r>
        <w:rPr>
          <w:rStyle w:val="Textodocorpo20"/>
          <w:lang w:val="es-ES_tradnl"/>
        </w:rPr>
        <w:t xml:space="preserve">Marco </w:t>
      </w:r>
      <w:r w:rsidRPr="001F570E">
        <w:rPr>
          <w:rStyle w:val="Textodocorpo20"/>
          <w:lang w:val="es-ES_tradnl"/>
        </w:rPr>
        <w:t xml:space="preserve">Conceptual para abordar cuestiones específicas de estados </w:t>
      </w:r>
      <w:r>
        <w:rPr>
          <w:rStyle w:val="Textodocorpo20"/>
          <w:lang w:val="es-ES_tradnl"/>
        </w:rPr>
        <w:t>financieros</w:t>
      </w:r>
      <w:r w:rsidRPr="001F570E">
        <w:rPr>
          <w:rStyle w:val="Textodocorpo20"/>
          <w:lang w:val="es-ES_tradnl"/>
        </w:rPr>
        <w:t xml:space="preserve"> específicos del sector público y mantener la convergencia, cuando corresponda, con las principales nuevas normas que el International Accounting Standards Board (IASB) </w:t>
      </w:r>
      <w:r>
        <w:rPr>
          <w:rStyle w:val="Textodocorpo20"/>
          <w:lang w:val="es-ES_tradnl"/>
        </w:rPr>
        <w:t xml:space="preserve">ha </w:t>
      </w:r>
      <w:r w:rsidRPr="001F570E">
        <w:rPr>
          <w:rStyle w:val="Textodocorpo20"/>
          <w:lang w:val="es-ES_tradnl"/>
        </w:rPr>
        <w:t>emiti</w:t>
      </w:r>
      <w:r>
        <w:rPr>
          <w:rStyle w:val="Textodocorpo20"/>
          <w:lang w:val="es-ES_tradnl"/>
        </w:rPr>
        <w:t xml:space="preserve">do </w:t>
      </w:r>
      <w:r w:rsidRPr="001F570E">
        <w:rPr>
          <w:rStyle w:val="Textodocorpo20"/>
          <w:lang w:val="es-ES_tradnl"/>
        </w:rPr>
        <w:t>recientemente. La evaluación actual del IPSASB es que, hasta finales de 2018, habrá completado varios de sus proyectos actuales, y los otros están siendo gradualmente concluidos en el período hasta el segundo semestre de 2020, como se muestra en la figura 1:</w:t>
      </w:r>
    </w:p>
    <w:p w:rsidR="00526E71" w:rsidRPr="009D32B0" w:rsidRDefault="001F570E" w:rsidP="001F570E">
      <w:pPr>
        <w:spacing w:before="120" w:after="120"/>
        <w:rPr>
          <w:lang w:val="es-ES_tradnl"/>
        </w:rPr>
      </w:pPr>
      <w:r w:rsidRPr="001F570E">
        <w:rPr>
          <w:rStyle w:val="Textodocorpo20"/>
          <w:lang w:val="es-ES_tradnl"/>
        </w:rPr>
        <w:t>Figura 1: Plazos estimados para los proyectos actuales del IPSASB</w:t>
      </w:r>
    </w:p>
    <w:tbl>
      <w:tblPr>
        <w:tblStyle w:val="Tabelacomgrade"/>
        <w:tblW w:w="0" w:type="auto"/>
        <w:tblBorders>
          <w:insideV w:val="none" w:sz="0" w:space="0" w:color="auto"/>
        </w:tblBorders>
        <w:tblLayout w:type="fixed"/>
        <w:tblLook w:val="04A0" w:firstRow="1" w:lastRow="0" w:firstColumn="1" w:lastColumn="0" w:noHBand="0" w:noVBand="1"/>
      </w:tblPr>
      <w:tblGrid>
        <w:gridCol w:w="1099"/>
        <w:gridCol w:w="1099"/>
        <w:gridCol w:w="1099"/>
        <w:gridCol w:w="1099"/>
        <w:gridCol w:w="1099"/>
        <w:gridCol w:w="1099"/>
        <w:gridCol w:w="1100"/>
        <w:gridCol w:w="1100"/>
      </w:tblGrid>
      <w:tr w:rsidR="00526E71" w:rsidRPr="009D32B0" w:rsidTr="001D68D5">
        <w:tc>
          <w:tcPr>
            <w:tcW w:w="1099" w:type="dxa"/>
            <w:tcBorders>
              <w:bottom w:val="single" w:sz="4" w:space="0" w:color="auto"/>
            </w:tcBorders>
            <w:shd w:val="clear" w:color="auto" w:fill="D9D9D9" w:themeFill="background1" w:themeFillShade="D9"/>
            <w:vAlign w:val="center"/>
          </w:tcPr>
          <w:p w:rsidR="00526E71" w:rsidRPr="009D32B0" w:rsidRDefault="00B67914" w:rsidP="00F34819">
            <w:pPr>
              <w:jc w:val="center"/>
              <w:rPr>
                <w:color w:val="auto"/>
                <w:sz w:val="15"/>
                <w:lang w:val="es-ES_tradnl"/>
              </w:rPr>
            </w:pPr>
            <w:r>
              <w:rPr>
                <w:rStyle w:val="Textodocorpo275ptNegrito"/>
                <w:color w:val="auto"/>
                <w:lang w:val="es-ES_tradnl"/>
              </w:rPr>
              <w:t>2018 – 1</w:t>
            </w:r>
          </w:p>
        </w:tc>
        <w:tc>
          <w:tcPr>
            <w:tcW w:w="1099" w:type="dxa"/>
            <w:tcBorders>
              <w:bottom w:val="single" w:sz="4" w:space="0" w:color="auto"/>
            </w:tcBorders>
            <w:shd w:val="clear" w:color="auto" w:fill="D9D9D9" w:themeFill="background1" w:themeFillShade="D9"/>
            <w:vAlign w:val="center"/>
          </w:tcPr>
          <w:p w:rsidR="00526E71" w:rsidRPr="009D32B0" w:rsidRDefault="00B67914" w:rsidP="00F34819">
            <w:pPr>
              <w:jc w:val="center"/>
              <w:rPr>
                <w:color w:val="auto"/>
                <w:sz w:val="15"/>
                <w:lang w:val="es-ES_tradnl"/>
              </w:rPr>
            </w:pPr>
            <w:r>
              <w:rPr>
                <w:rStyle w:val="Textodocorpo275ptNegrito"/>
                <w:color w:val="auto"/>
                <w:lang w:val="es-ES_tradnl"/>
              </w:rPr>
              <w:t>2018 – 2</w:t>
            </w:r>
          </w:p>
        </w:tc>
        <w:tc>
          <w:tcPr>
            <w:tcW w:w="1099" w:type="dxa"/>
            <w:tcBorders>
              <w:bottom w:val="single" w:sz="4" w:space="0" w:color="auto"/>
            </w:tcBorders>
            <w:shd w:val="clear" w:color="auto" w:fill="D9D9D9" w:themeFill="background1" w:themeFillShade="D9"/>
            <w:vAlign w:val="center"/>
          </w:tcPr>
          <w:p w:rsidR="00526E71" w:rsidRPr="009D32B0" w:rsidRDefault="00B67914" w:rsidP="00F34819">
            <w:pPr>
              <w:jc w:val="center"/>
              <w:rPr>
                <w:color w:val="auto"/>
                <w:sz w:val="15"/>
                <w:lang w:val="es-ES_tradnl"/>
              </w:rPr>
            </w:pPr>
            <w:r>
              <w:rPr>
                <w:rStyle w:val="Textodocorpo275ptNegrito"/>
                <w:color w:val="auto"/>
                <w:lang w:val="es-ES_tradnl"/>
              </w:rPr>
              <w:t>2019 – 1</w:t>
            </w:r>
          </w:p>
        </w:tc>
        <w:tc>
          <w:tcPr>
            <w:tcW w:w="1099" w:type="dxa"/>
            <w:tcBorders>
              <w:bottom w:val="single" w:sz="4" w:space="0" w:color="auto"/>
            </w:tcBorders>
            <w:shd w:val="clear" w:color="auto" w:fill="D9D9D9" w:themeFill="background1" w:themeFillShade="D9"/>
            <w:vAlign w:val="center"/>
          </w:tcPr>
          <w:p w:rsidR="00526E71" w:rsidRPr="009D32B0" w:rsidRDefault="00B67914" w:rsidP="00F34819">
            <w:pPr>
              <w:jc w:val="center"/>
              <w:rPr>
                <w:color w:val="auto"/>
                <w:sz w:val="15"/>
                <w:lang w:val="es-ES_tradnl"/>
              </w:rPr>
            </w:pPr>
            <w:r>
              <w:rPr>
                <w:rStyle w:val="Textodocorpo275ptNegrito"/>
                <w:color w:val="auto"/>
                <w:lang w:val="es-ES_tradnl"/>
              </w:rPr>
              <w:t>2019 – 2</w:t>
            </w:r>
          </w:p>
        </w:tc>
        <w:tc>
          <w:tcPr>
            <w:tcW w:w="1099" w:type="dxa"/>
            <w:tcBorders>
              <w:bottom w:val="single" w:sz="4" w:space="0" w:color="auto"/>
            </w:tcBorders>
            <w:shd w:val="clear" w:color="auto" w:fill="D9D9D9" w:themeFill="background1" w:themeFillShade="D9"/>
            <w:vAlign w:val="center"/>
          </w:tcPr>
          <w:p w:rsidR="00526E71" w:rsidRPr="009D32B0" w:rsidRDefault="00B67914" w:rsidP="00F34819">
            <w:pPr>
              <w:jc w:val="center"/>
              <w:rPr>
                <w:color w:val="auto"/>
                <w:sz w:val="15"/>
                <w:lang w:val="es-ES_tradnl"/>
              </w:rPr>
            </w:pPr>
            <w:r>
              <w:rPr>
                <w:rStyle w:val="Textodocorpo275ptNegrito"/>
                <w:color w:val="auto"/>
                <w:lang w:val="es-ES_tradnl"/>
              </w:rPr>
              <w:t>2020 – 1</w:t>
            </w:r>
          </w:p>
        </w:tc>
        <w:tc>
          <w:tcPr>
            <w:tcW w:w="1099" w:type="dxa"/>
            <w:tcBorders>
              <w:bottom w:val="single" w:sz="4" w:space="0" w:color="auto"/>
            </w:tcBorders>
            <w:shd w:val="clear" w:color="auto" w:fill="D9D9D9" w:themeFill="background1" w:themeFillShade="D9"/>
            <w:vAlign w:val="center"/>
          </w:tcPr>
          <w:p w:rsidR="00526E71" w:rsidRPr="009D32B0" w:rsidRDefault="00B67914" w:rsidP="00F34819">
            <w:pPr>
              <w:jc w:val="center"/>
              <w:rPr>
                <w:color w:val="auto"/>
                <w:sz w:val="15"/>
                <w:lang w:val="es-ES_tradnl"/>
              </w:rPr>
            </w:pPr>
            <w:r>
              <w:rPr>
                <w:rStyle w:val="Textodocorpo275ptNegrito"/>
                <w:color w:val="auto"/>
                <w:lang w:val="es-ES_tradnl"/>
              </w:rPr>
              <w:t>2020 – 2</w:t>
            </w:r>
          </w:p>
        </w:tc>
        <w:tc>
          <w:tcPr>
            <w:tcW w:w="1100" w:type="dxa"/>
            <w:tcBorders>
              <w:bottom w:val="single" w:sz="4" w:space="0" w:color="auto"/>
            </w:tcBorders>
            <w:shd w:val="clear" w:color="auto" w:fill="D9D9D9" w:themeFill="background1" w:themeFillShade="D9"/>
            <w:vAlign w:val="center"/>
          </w:tcPr>
          <w:p w:rsidR="00526E71" w:rsidRPr="009D32B0" w:rsidRDefault="00B67914" w:rsidP="00F34819">
            <w:pPr>
              <w:jc w:val="center"/>
              <w:rPr>
                <w:sz w:val="15"/>
                <w:lang w:val="es-ES_tradnl"/>
              </w:rPr>
            </w:pPr>
            <w:r>
              <w:rPr>
                <w:rStyle w:val="Textodocorpo275ptNegrito"/>
                <w:lang w:val="es-ES_tradnl"/>
              </w:rPr>
              <w:t>2021 – 1</w:t>
            </w:r>
          </w:p>
        </w:tc>
        <w:tc>
          <w:tcPr>
            <w:tcW w:w="1100" w:type="dxa"/>
            <w:tcBorders>
              <w:bottom w:val="single" w:sz="4" w:space="0" w:color="auto"/>
            </w:tcBorders>
            <w:shd w:val="clear" w:color="auto" w:fill="D9D9D9" w:themeFill="background1" w:themeFillShade="D9"/>
            <w:vAlign w:val="center"/>
          </w:tcPr>
          <w:p w:rsidR="00526E71" w:rsidRPr="009D32B0" w:rsidRDefault="00B67914" w:rsidP="00F34819">
            <w:pPr>
              <w:jc w:val="center"/>
              <w:rPr>
                <w:sz w:val="15"/>
                <w:lang w:val="es-ES_tradnl"/>
              </w:rPr>
            </w:pPr>
            <w:r>
              <w:rPr>
                <w:rStyle w:val="Textodocorpo275ptNegrito"/>
                <w:lang w:val="es-ES_tradnl"/>
              </w:rPr>
              <w:t>2021 – 2</w:t>
            </w:r>
          </w:p>
        </w:tc>
      </w:tr>
      <w:tr w:rsidR="00526E71" w:rsidRPr="009D32B0" w:rsidTr="001D68D5">
        <w:tc>
          <w:tcPr>
            <w:tcW w:w="2198" w:type="dxa"/>
            <w:gridSpan w:val="2"/>
            <w:tcBorders>
              <w:bottom w:val="single" w:sz="4" w:space="0" w:color="auto"/>
              <w:right w:val="single" w:sz="4" w:space="0" w:color="auto"/>
            </w:tcBorders>
            <w:shd w:val="clear" w:color="auto" w:fill="F7CAAC" w:themeFill="accent2" w:themeFillTint="66"/>
            <w:vAlign w:val="center"/>
          </w:tcPr>
          <w:p w:rsidR="00526E71" w:rsidRPr="009D32B0" w:rsidRDefault="007A0F45" w:rsidP="00F34819">
            <w:pPr>
              <w:jc w:val="center"/>
              <w:rPr>
                <w:rStyle w:val="Textodocorpo275ptNegrito"/>
                <w:lang w:val="es-ES_tradnl"/>
              </w:rPr>
            </w:pPr>
            <w:r w:rsidRPr="009D32B0">
              <w:rPr>
                <w:rStyle w:val="Textodocorpo275ptNegrito"/>
                <w:lang w:val="es-ES_tradnl"/>
              </w:rPr>
              <w:t>Benef</w:t>
            </w:r>
            <w:r w:rsidR="009D5E6A">
              <w:rPr>
                <w:rStyle w:val="Textodocorpo275ptNegrito"/>
                <w:lang w:val="es-ES_tradnl"/>
              </w:rPr>
              <w:t>i</w:t>
            </w:r>
            <w:r w:rsidRPr="009D32B0">
              <w:rPr>
                <w:rStyle w:val="Textodocorpo275ptNegrito"/>
                <w:lang w:val="es-ES_tradnl"/>
              </w:rPr>
              <w:t>cios socia</w:t>
            </w:r>
            <w:r w:rsidR="009D5E6A">
              <w:rPr>
                <w:rStyle w:val="Textodocorpo275ptNegrito"/>
                <w:lang w:val="es-ES_tradnl"/>
              </w:rPr>
              <w:t>le</w:t>
            </w:r>
            <w:r w:rsidRPr="009D32B0">
              <w:rPr>
                <w:rStyle w:val="Textodocorpo275ptNegrito"/>
                <w:lang w:val="es-ES_tradnl"/>
              </w:rPr>
              <w:t>s</w:t>
            </w:r>
          </w:p>
        </w:tc>
        <w:tc>
          <w:tcPr>
            <w:tcW w:w="1099" w:type="dxa"/>
            <w:tcBorders>
              <w:left w:val="single" w:sz="4" w:space="0" w:color="auto"/>
              <w:bottom w:val="nil"/>
            </w:tcBorders>
            <w:shd w:val="clear" w:color="auto" w:fill="auto"/>
            <w:vAlign w:val="center"/>
          </w:tcPr>
          <w:p w:rsidR="00526E71" w:rsidRPr="009D32B0" w:rsidRDefault="00526E71" w:rsidP="00F34819">
            <w:pPr>
              <w:jc w:val="center"/>
              <w:rPr>
                <w:rStyle w:val="Textodocorpo275ptNegrito"/>
                <w:lang w:val="es-ES_tradnl"/>
              </w:rPr>
            </w:pPr>
          </w:p>
        </w:tc>
        <w:tc>
          <w:tcPr>
            <w:tcW w:w="1099" w:type="dxa"/>
            <w:tcBorders>
              <w:bottom w:val="nil"/>
            </w:tcBorders>
            <w:shd w:val="clear" w:color="auto" w:fill="auto"/>
            <w:vAlign w:val="center"/>
          </w:tcPr>
          <w:p w:rsidR="00526E71" w:rsidRPr="009D32B0" w:rsidRDefault="00526E71" w:rsidP="00F34819">
            <w:pPr>
              <w:jc w:val="center"/>
              <w:rPr>
                <w:rStyle w:val="Textodocorpo275ptNegrito"/>
                <w:lang w:val="es-ES_tradnl"/>
              </w:rPr>
            </w:pPr>
          </w:p>
        </w:tc>
        <w:tc>
          <w:tcPr>
            <w:tcW w:w="1099" w:type="dxa"/>
            <w:tcBorders>
              <w:bottom w:val="nil"/>
            </w:tcBorders>
            <w:shd w:val="clear" w:color="auto" w:fill="auto"/>
            <w:vAlign w:val="center"/>
          </w:tcPr>
          <w:p w:rsidR="00526E71" w:rsidRPr="009D32B0" w:rsidRDefault="00526E71" w:rsidP="00F34819">
            <w:pPr>
              <w:jc w:val="center"/>
              <w:rPr>
                <w:rStyle w:val="Textodocorpo275ptNegrito"/>
                <w:lang w:val="es-ES_tradnl"/>
              </w:rPr>
            </w:pPr>
          </w:p>
        </w:tc>
        <w:tc>
          <w:tcPr>
            <w:tcW w:w="1099" w:type="dxa"/>
            <w:tcBorders>
              <w:bottom w:val="nil"/>
            </w:tcBorders>
            <w:vAlign w:val="center"/>
          </w:tcPr>
          <w:p w:rsidR="00526E71" w:rsidRPr="009D32B0" w:rsidRDefault="00526E71" w:rsidP="00F34819">
            <w:pPr>
              <w:jc w:val="center"/>
              <w:rPr>
                <w:rStyle w:val="Textodocorpo275ptNegrito"/>
                <w:lang w:val="es-ES_tradnl"/>
              </w:rPr>
            </w:pPr>
          </w:p>
        </w:tc>
        <w:tc>
          <w:tcPr>
            <w:tcW w:w="1100" w:type="dxa"/>
            <w:tcBorders>
              <w:bottom w:val="nil"/>
            </w:tcBorders>
            <w:vAlign w:val="center"/>
          </w:tcPr>
          <w:p w:rsidR="00526E71" w:rsidRPr="009D32B0" w:rsidRDefault="00526E71" w:rsidP="00F34819">
            <w:pPr>
              <w:jc w:val="center"/>
              <w:rPr>
                <w:rStyle w:val="Textodocorpo275ptNegrito"/>
                <w:lang w:val="es-ES_tradnl"/>
              </w:rPr>
            </w:pPr>
          </w:p>
        </w:tc>
        <w:tc>
          <w:tcPr>
            <w:tcW w:w="1100" w:type="dxa"/>
            <w:tcBorders>
              <w:bottom w:val="nil"/>
            </w:tcBorders>
            <w:vAlign w:val="center"/>
          </w:tcPr>
          <w:p w:rsidR="00526E71" w:rsidRPr="009D32B0" w:rsidRDefault="00526E71" w:rsidP="00F34819">
            <w:pPr>
              <w:jc w:val="center"/>
              <w:rPr>
                <w:rStyle w:val="Textodocorpo275ptNegrito"/>
                <w:lang w:val="es-ES_tradnl"/>
              </w:rPr>
            </w:pPr>
          </w:p>
        </w:tc>
      </w:tr>
      <w:tr w:rsidR="00526E71" w:rsidRPr="009D32B0" w:rsidTr="001D68D5">
        <w:tc>
          <w:tcPr>
            <w:tcW w:w="2198" w:type="dxa"/>
            <w:gridSpan w:val="2"/>
            <w:tcBorders>
              <w:top w:val="single" w:sz="4" w:space="0" w:color="auto"/>
              <w:bottom w:val="single" w:sz="4" w:space="0" w:color="auto"/>
              <w:right w:val="single" w:sz="4" w:space="0" w:color="auto"/>
            </w:tcBorders>
            <w:shd w:val="clear" w:color="auto" w:fill="F7CAAC" w:themeFill="accent2" w:themeFillTint="66"/>
            <w:vAlign w:val="center"/>
          </w:tcPr>
          <w:p w:rsidR="00526E71" w:rsidRPr="009D32B0" w:rsidRDefault="00D43B21" w:rsidP="00F34819">
            <w:pPr>
              <w:jc w:val="center"/>
              <w:rPr>
                <w:rStyle w:val="Textodocorpo275ptNegrito"/>
                <w:lang w:val="es-ES_tradnl"/>
              </w:rPr>
            </w:pPr>
            <w:r w:rsidRPr="009D32B0">
              <w:rPr>
                <w:rStyle w:val="Textodocorpo275ptNegrito"/>
                <w:lang w:val="es-ES_tradnl"/>
              </w:rPr>
              <w:t>Instrumentos</w:t>
            </w:r>
            <w:r w:rsidR="007A0F45" w:rsidRPr="009D32B0">
              <w:rPr>
                <w:rStyle w:val="Textodocorpo275ptNegrito"/>
                <w:lang w:val="es-ES_tradnl"/>
              </w:rPr>
              <w:t xml:space="preserve"> Financi</w:t>
            </w:r>
            <w:r w:rsidR="009D5E6A">
              <w:rPr>
                <w:rStyle w:val="Textodocorpo275ptNegrito"/>
                <w:lang w:val="es-ES_tradnl"/>
              </w:rPr>
              <w:t>e</w:t>
            </w:r>
            <w:r w:rsidR="007A0F45" w:rsidRPr="009D32B0">
              <w:rPr>
                <w:rStyle w:val="Textodocorpo275ptNegrito"/>
                <w:lang w:val="es-ES_tradnl"/>
              </w:rPr>
              <w:t>ros</w:t>
            </w:r>
          </w:p>
          <w:p w:rsidR="00526E71" w:rsidRPr="009D32B0" w:rsidRDefault="007A0F45" w:rsidP="00F34819">
            <w:pPr>
              <w:jc w:val="center"/>
              <w:rPr>
                <w:rStyle w:val="Textodocorpo275ptNegrito"/>
                <w:color w:val="auto"/>
                <w:lang w:val="es-ES_tradnl"/>
              </w:rPr>
            </w:pPr>
            <w:r w:rsidRPr="009D32B0">
              <w:rPr>
                <w:rStyle w:val="Textodocorpo275ptNegrito"/>
                <w:lang w:val="es-ES_tradnl"/>
              </w:rPr>
              <w:t>(A</w:t>
            </w:r>
            <w:r w:rsidR="009D5E6A">
              <w:rPr>
                <w:rStyle w:val="Textodocorpo275ptNegrito"/>
                <w:lang w:val="es-ES_tradnl"/>
              </w:rPr>
              <w:t>c</w:t>
            </w:r>
            <w:r w:rsidRPr="009D32B0">
              <w:rPr>
                <w:rStyle w:val="Textodocorpo275ptNegrito"/>
                <w:lang w:val="es-ES_tradnl"/>
              </w:rPr>
              <w:t xml:space="preserve">tualiza </w:t>
            </w:r>
            <w:r w:rsidR="009D5E6A">
              <w:rPr>
                <w:rStyle w:val="Textodocorpo275ptNegrito"/>
                <w:lang w:val="es-ES_tradnl"/>
              </w:rPr>
              <w:t>l</w:t>
            </w:r>
            <w:r w:rsidR="005F1433" w:rsidRPr="009D32B0">
              <w:rPr>
                <w:rStyle w:val="Textodocorpo275ptNegrito"/>
                <w:lang w:val="es-ES_tradnl"/>
              </w:rPr>
              <w:t xml:space="preserve">a </w:t>
            </w:r>
            <w:r w:rsidRPr="009D32B0">
              <w:rPr>
                <w:rStyle w:val="Textodocorpo275ptNegrito"/>
                <w:lang w:val="es-ES_tradnl"/>
              </w:rPr>
              <w:t>IPSAS 20)</w:t>
            </w:r>
          </w:p>
        </w:tc>
        <w:tc>
          <w:tcPr>
            <w:tcW w:w="1099" w:type="dxa"/>
            <w:tcBorders>
              <w:top w:val="nil"/>
              <w:left w:val="single" w:sz="4" w:space="0" w:color="auto"/>
              <w:bottom w:val="single" w:sz="4" w:space="0" w:color="auto"/>
            </w:tcBorders>
            <w:shd w:val="clear" w:color="auto" w:fill="auto"/>
            <w:vAlign w:val="center"/>
          </w:tcPr>
          <w:p w:rsidR="00526E71" w:rsidRPr="009D32B0" w:rsidRDefault="00526E71" w:rsidP="00F34819">
            <w:pPr>
              <w:jc w:val="center"/>
              <w:rPr>
                <w:rStyle w:val="Textodocorpo275ptNegrito"/>
                <w:lang w:val="es-ES_tradnl"/>
              </w:rPr>
            </w:pPr>
          </w:p>
        </w:tc>
        <w:tc>
          <w:tcPr>
            <w:tcW w:w="1099" w:type="dxa"/>
            <w:tcBorders>
              <w:top w:val="nil"/>
              <w:bottom w:val="nil"/>
            </w:tcBorders>
            <w:shd w:val="clear" w:color="auto" w:fill="auto"/>
            <w:vAlign w:val="center"/>
          </w:tcPr>
          <w:p w:rsidR="00526E71" w:rsidRPr="009D32B0" w:rsidRDefault="00526E71" w:rsidP="00F34819">
            <w:pPr>
              <w:jc w:val="center"/>
              <w:rPr>
                <w:rStyle w:val="Textodocorpo275ptNegrito"/>
                <w:lang w:val="es-ES_tradnl"/>
              </w:rPr>
            </w:pPr>
          </w:p>
        </w:tc>
        <w:tc>
          <w:tcPr>
            <w:tcW w:w="1099" w:type="dxa"/>
            <w:tcBorders>
              <w:top w:val="nil"/>
              <w:bottom w:val="nil"/>
            </w:tcBorders>
            <w:shd w:val="clear" w:color="auto" w:fill="auto"/>
            <w:vAlign w:val="center"/>
          </w:tcPr>
          <w:p w:rsidR="00526E71" w:rsidRPr="009D32B0" w:rsidRDefault="00526E71" w:rsidP="00F34819">
            <w:pPr>
              <w:jc w:val="center"/>
              <w:rPr>
                <w:rStyle w:val="Textodocorpo275ptNegrito"/>
                <w:lang w:val="es-ES_tradnl"/>
              </w:rPr>
            </w:pPr>
          </w:p>
        </w:tc>
        <w:tc>
          <w:tcPr>
            <w:tcW w:w="1099" w:type="dxa"/>
            <w:tcBorders>
              <w:top w:val="nil"/>
              <w:bottom w:val="nil"/>
            </w:tcBorders>
            <w:vAlign w:val="center"/>
          </w:tcPr>
          <w:p w:rsidR="00526E71" w:rsidRPr="009D32B0" w:rsidRDefault="00526E71" w:rsidP="00F34819">
            <w:pPr>
              <w:jc w:val="center"/>
              <w:rPr>
                <w:rStyle w:val="Textodocorpo275ptNegrito"/>
                <w:lang w:val="es-ES_tradnl"/>
              </w:rPr>
            </w:pPr>
          </w:p>
        </w:tc>
        <w:tc>
          <w:tcPr>
            <w:tcW w:w="1100" w:type="dxa"/>
            <w:tcBorders>
              <w:top w:val="nil"/>
              <w:bottom w:val="nil"/>
            </w:tcBorders>
            <w:vAlign w:val="center"/>
          </w:tcPr>
          <w:p w:rsidR="00526E71" w:rsidRPr="009D32B0" w:rsidRDefault="00526E71" w:rsidP="00F34819">
            <w:pPr>
              <w:jc w:val="center"/>
              <w:rPr>
                <w:rStyle w:val="Textodocorpo275ptNegrito"/>
                <w:lang w:val="es-ES_tradnl"/>
              </w:rPr>
            </w:pPr>
          </w:p>
        </w:tc>
        <w:tc>
          <w:tcPr>
            <w:tcW w:w="1100" w:type="dxa"/>
            <w:tcBorders>
              <w:top w:val="nil"/>
              <w:bottom w:val="nil"/>
            </w:tcBorders>
            <w:vAlign w:val="center"/>
          </w:tcPr>
          <w:p w:rsidR="00526E71" w:rsidRPr="009D32B0" w:rsidRDefault="00526E71" w:rsidP="00F34819">
            <w:pPr>
              <w:jc w:val="center"/>
              <w:rPr>
                <w:rStyle w:val="Textodocorpo275ptNegrito"/>
                <w:lang w:val="es-ES_tradnl"/>
              </w:rPr>
            </w:pPr>
          </w:p>
        </w:tc>
      </w:tr>
      <w:tr w:rsidR="00A74854" w:rsidRPr="009D32B0" w:rsidTr="001D68D5">
        <w:tc>
          <w:tcPr>
            <w:tcW w:w="3297" w:type="dxa"/>
            <w:gridSpan w:val="3"/>
            <w:tcBorders>
              <w:top w:val="single" w:sz="4" w:space="0" w:color="auto"/>
              <w:bottom w:val="single" w:sz="4" w:space="0" w:color="auto"/>
              <w:right w:val="single" w:sz="4" w:space="0" w:color="auto"/>
            </w:tcBorders>
            <w:shd w:val="clear" w:color="auto" w:fill="F7CAAC" w:themeFill="accent2" w:themeFillTint="66"/>
            <w:vAlign w:val="center"/>
          </w:tcPr>
          <w:p w:rsidR="00A74854" w:rsidRPr="009D32B0" w:rsidRDefault="00A74854" w:rsidP="00F34819">
            <w:pPr>
              <w:jc w:val="center"/>
              <w:rPr>
                <w:rStyle w:val="Textodocorpo275ptNegrito"/>
                <w:lang w:val="es-ES_tradnl"/>
              </w:rPr>
            </w:pPr>
            <w:r>
              <w:rPr>
                <w:rStyle w:val="Textodocorpo275ptNegrito"/>
                <w:lang w:val="es-ES_tradnl"/>
              </w:rPr>
              <w:t>Arrendamientos</w:t>
            </w:r>
          </w:p>
        </w:tc>
        <w:tc>
          <w:tcPr>
            <w:tcW w:w="1099" w:type="dxa"/>
            <w:tcBorders>
              <w:top w:val="nil"/>
              <w:left w:val="single" w:sz="4" w:space="0" w:color="auto"/>
              <w:bottom w:val="single" w:sz="4" w:space="0" w:color="auto"/>
            </w:tcBorders>
            <w:shd w:val="clear" w:color="auto" w:fill="auto"/>
            <w:vAlign w:val="center"/>
          </w:tcPr>
          <w:p w:rsidR="00A74854" w:rsidRPr="009D32B0" w:rsidRDefault="00A74854" w:rsidP="00F34819">
            <w:pPr>
              <w:jc w:val="center"/>
              <w:rPr>
                <w:rStyle w:val="Textodocorpo275ptNegrito"/>
                <w:lang w:val="es-ES_tradnl"/>
              </w:rPr>
            </w:pPr>
          </w:p>
        </w:tc>
        <w:tc>
          <w:tcPr>
            <w:tcW w:w="1099" w:type="dxa"/>
            <w:tcBorders>
              <w:top w:val="nil"/>
              <w:bottom w:val="single" w:sz="4" w:space="0" w:color="auto"/>
            </w:tcBorders>
            <w:shd w:val="clear" w:color="auto" w:fill="auto"/>
            <w:vAlign w:val="center"/>
          </w:tcPr>
          <w:p w:rsidR="00A74854" w:rsidRPr="009D32B0" w:rsidRDefault="00A74854" w:rsidP="00F34819">
            <w:pPr>
              <w:jc w:val="center"/>
              <w:rPr>
                <w:rStyle w:val="Textodocorpo275ptNegrito"/>
                <w:lang w:val="es-ES_tradnl"/>
              </w:rPr>
            </w:pPr>
          </w:p>
        </w:tc>
        <w:tc>
          <w:tcPr>
            <w:tcW w:w="1099" w:type="dxa"/>
            <w:tcBorders>
              <w:top w:val="nil"/>
              <w:bottom w:val="nil"/>
            </w:tcBorders>
            <w:vAlign w:val="center"/>
          </w:tcPr>
          <w:p w:rsidR="00A74854" w:rsidRPr="009D32B0" w:rsidRDefault="00A74854" w:rsidP="00F34819">
            <w:pPr>
              <w:jc w:val="center"/>
              <w:rPr>
                <w:rStyle w:val="Textodocorpo275ptNegrito"/>
                <w:lang w:val="es-ES_tradnl"/>
              </w:rPr>
            </w:pPr>
          </w:p>
        </w:tc>
        <w:tc>
          <w:tcPr>
            <w:tcW w:w="1100" w:type="dxa"/>
            <w:tcBorders>
              <w:top w:val="nil"/>
              <w:bottom w:val="nil"/>
            </w:tcBorders>
            <w:vAlign w:val="center"/>
          </w:tcPr>
          <w:p w:rsidR="00A74854" w:rsidRPr="009D32B0" w:rsidRDefault="00A74854" w:rsidP="00F34819">
            <w:pPr>
              <w:jc w:val="center"/>
              <w:rPr>
                <w:rStyle w:val="Textodocorpo275ptNegrito"/>
                <w:lang w:val="es-ES_tradnl"/>
              </w:rPr>
            </w:pPr>
          </w:p>
        </w:tc>
        <w:tc>
          <w:tcPr>
            <w:tcW w:w="1100" w:type="dxa"/>
            <w:tcBorders>
              <w:top w:val="nil"/>
              <w:bottom w:val="nil"/>
            </w:tcBorders>
            <w:vAlign w:val="center"/>
          </w:tcPr>
          <w:p w:rsidR="00A74854" w:rsidRPr="009D32B0" w:rsidRDefault="00A74854" w:rsidP="00F34819">
            <w:pPr>
              <w:jc w:val="center"/>
              <w:rPr>
                <w:rStyle w:val="Textodocorpo275ptNegrito"/>
                <w:lang w:val="es-ES_tradnl"/>
              </w:rPr>
            </w:pPr>
          </w:p>
        </w:tc>
      </w:tr>
      <w:tr w:rsidR="00A74854" w:rsidRPr="009D32B0" w:rsidTr="001D68D5">
        <w:tc>
          <w:tcPr>
            <w:tcW w:w="3297" w:type="dxa"/>
            <w:gridSpan w:val="3"/>
            <w:vMerge w:val="restart"/>
            <w:tcBorders>
              <w:top w:val="single" w:sz="4" w:space="0" w:color="auto"/>
              <w:bottom w:val="nil"/>
            </w:tcBorders>
            <w:shd w:val="clear" w:color="auto" w:fill="FFE599" w:themeFill="accent4" w:themeFillTint="66"/>
            <w:vAlign w:val="center"/>
          </w:tcPr>
          <w:p w:rsidR="00A74854" w:rsidRPr="009D32B0" w:rsidRDefault="00A74854" w:rsidP="001D68D5">
            <w:pPr>
              <w:jc w:val="right"/>
              <w:rPr>
                <w:rStyle w:val="Textodocorpo275ptNegrito"/>
                <w:lang w:val="es-ES_tradnl"/>
              </w:rPr>
            </w:pPr>
            <w:r>
              <w:rPr>
                <w:rStyle w:val="Textodocorpo275ptNegrito"/>
                <w:lang w:val="es-ES_tradnl"/>
              </w:rPr>
              <w:t>Ingresos</w:t>
            </w:r>
          </w:p>
          <w:p w:rsidR="00A74854" w:rsidRPr="009D32B0" w:rsidRDefault="00A74854" w:rsidP="001D68D5">
            <w:pPr>
              <w:numPr>
                <w:ilvl w:val="0"/>
                <w:numId w:val="7"/>
              </w:numPr>
              <w:ind w:left="113" w:hanging="113"/>
              <w:jc w:val="right"/>
              <w:rPr>
                <w:rStyle w:val="Textodocorpo275ptNegrito"/>
                <w:lang w:val="es-ES_tradnl"/>
              </w:rPr>
            </w:pPr>
            <w:r>
              <w:rPr>
                <w:rStyle w:val="Textodocorpo275ptNegrito"/>
                <w:lang w:val="es-ES_tradnl"/>
              </w:rPr>
              <w:lastRenderedPageBreak/>
              <w:t>Con contraprestación</w:t>
            </w:r>
            <w:r w:rsidRPr="009D32B0">
              <w:rPr>
                <w:rStyle w:val="Textodocorpo275ptNegrito"/>
                <w:lang w:val="es-ES_tradnl"/>
              </w:rPr>
              <w:t xml:space="preserve"> </w:t>
            </w:r>
          </w:p>
          <w:p w:rsidR="00A74854" w:rsidRPr="009D32B0" w:rsidRDefault="00A74854" w:rsidP="001D68D5">
            <w:pPr>
              <w:numPr>
                <w:ilvl w:val="0"/>
                <w:numId w:val="7"/>
              </w:numPr>
              <w:ind w:left="113" w:hanging="113"/>
              <w:jc w:val="right"/>
              <w:rPr>
                <w:rStyle w:val="Textodocorpo275ptNegrito"/>
                <w:lang w:val="es-ES_tradnl"/>
              </w:rPr>
            </w:pPr>
            <w:r w:rsidRPr="009D32B0">
              <w:rPr>
                <w:rStyle w:val="Textodocorpo275ptNegrito"/>
                <w:lang w:val="es-ES_tradnl"/>
              </w:rPr>
              <w:t>S</w:t>
            </w:r>
            <w:r>
              <w:rPr>
                <w:rStyle w:val="Textodocorpo275ptNegrito"/>
                <w:lang w:val="es-ES_tradnl"/>
              </w:rPr>
              <w:t>in</w:t>
            </w:r>
            <w:r w:rsidRPr="009D32B0">
              <w:rPr>
                <w:rStyle w:val="Textodocorpo275ptNegrito"/>
                <w:lang w:val="es-ES_tradnl"/>
              </w:rPr>
              <w:t xml:space="preserve"> contrapresta</w:t>
            </w:r>
            <w:r>
              <w:rPr>
                <w:rStyle w:val="Textodocorpo275ptNegrito"/>
                <w:lang w:val="es-ES_tradnl"/>
              </w:rPr>
              <w:t>ción</w:t>
            </w:r>
            <w:r w:rsidRPr="009D32B0">
              <w:rPr>
                <w:rStyle w:val="Textodocorpo275ptNegrito"/>
                <w:lang w:val="es-ES_tradnl"/>
              </w:rPr>
              <w:t xml:space="preserve"> </w:t>
            </w:r>
          </w:p>
        </w:tc>
        <w:tc>
          <w:tcPr>
            <w:tcW w:w="1099" w:type="dxa"/>
            <w:tcBorders>
              <w:top w:val="single" w:sz="4" w:space="0" w:color="auto"/>
              <w:bottom w:val="nil"/>
            </w:tcBorders>
            <w:shd w:val="clear" w:color="auto" w:fill="F7CAAC" w:themeFill="accent2" w:themeFillTint="66"/>
            <w:vAlign w:val="center"/>
          </w:tcPr>
          <w:p w:rsidR="00A74854" w:rsidRPr="009D32B0" w:rsidRDefault="00A74854" w:rsidP="00F34819">
            <w:pPr>
              <w:jc w:val="center"/>
              <w:rPr>
                <w:rStyle w:val="Textodocorpo275ptNegrito"/>
                <w:lang w:val="es-ES_tradnl"/>
              </w:rPr>
            </w:pPr>
          </w:p>
        </w:tc>
        <w:tc>
          <w:tcPr>
            <w:tcW w:w="1099" w:type="dxa"/>
            <w:tcBorders>
              <w:top w:val="single" w:sz="4" w:space="0" w:color="auto"/>
              <w:bottom w:val="nil"/>
              <w:right w:val="single" w:sz="4" w:space="0" w:color="auto"/>
            </w:tcBorders>
            <w:shd w:val="clear" w:color="auto" w:fill="F7CAAC" w:themeFill="accent2" w:themeFillTint="66"/>
            <w:vAlign w:val="center"/>
          </w:tcPr>
          <w:p w:rsidR="00A74854" w:rsidRPr="009D32B0" w:rsidRDefault="00A74854" w:rsidP="00F34819">
            <w:pPr>
              <w:jc w:val="center"/>
              <w:rPr>
                <w:rStyle w:val="Textodocorpo275ptNegrito"/>
                <w:lang w:val="es-ES_tradnl"/>
              </w:rPr>
            </w:pPr>
          </w:p>
        </w:tc>
        <w:tc>
          <w:tcPr>
            <w:tcW w:w="1099" w:type="dxa"/>
            <w:tcBorders>
              <w:top w:val="nil"/>
              <w:left w:val="single" w:sz="4" w:space="0" w:color="auto"/>
              <w:bottom w:val="nil"/>
            </w:tcBorders>
            <w:vAlign w:val="center"/>
          </w:tcPr>
          <w:p w:rsidR="00A74854" w:rsidRPr="009D32B0" w:rsidRDefault="00A74854" w:rsidP="00F34819">
            <w:pPr>
              <w:jc w:val="center"/>
              <w:rPr>
                <w:rStyle w:val="Textodocorpo275ptNegrito"/>
                <w:lang w:val="es-ES_tradnl"/>
              </w:rPr>
            </w:pPr>
          </w:p>
        </w:tc>
        <w:tc>
          <w:tcPr>
            <w:tcW w:w="1100" w:type="dxa"/>
            <w:tcBorders>
              <w:top w:val="nil"/>
              <w:bottom w:val="nil"/>
            </w:tcBorders>
            <w:vAlign w:val="center"/>
          </w:tcPr>
          <w:p w:rsidR="00A74854" w:rsidRPr="009D32B0" w:rsidRDefault="00A74854" w:rsidP="00F34819">
            <w:pPr>
              <w:jc w:val="center"/>
              <w:rPr>
                <w:rStyle w:val="Textodocorpo275ptNegrito"/>
                <w:lang w:val="es-ES_tradnl"/>
              </w:rPr>
            </w:pPr>
          </w:p>
        </w:tc>
        <w:tc>
          <w:tcPr>
            <w:tcW w:w="1100" w:type="dxa"/>
            <w:tcBorders>
              <w:top w:val="nil"/>
              <w:bottom w:val="nil"/>
            </w:tcBorders>
            <w:vAlign w:val="center"/>
          </w:tcPr>
          <w:p w:rsidR="00A74854" w:rsidRPr="009D32B0" w:rsidRDefault="00A74854" w:rsidP="00F34819">
            <w:pPr>
              <w:jc w:val="center"/>
              <w:rPr>
                <w:rStyle w:val="Textodocorpo275ptNegrito"/>
                <w:lang w:val="es-ES_tradnl"/>
              </w:rPr>
            </w:pPr>
          </w:p>
        </w:tc>
      </w:tr>
      <w:tr w:rsidR="001D68D5" w:rsidRPr="009D32B0" w:rsidTr="001D68D5">
        <w:tc>
          <w:tcPr>
            <w:tcW w:w="3297" w:type="dxa"/>
            <w:gridSpan w:val="3"/>
            <w:vMerge/>
            <w:tcBorders>
              <w:top w:val="nil"/>
              <w:bottom w:val="single" w:sz="4" w:space="0" w:color="auto"/>
            </w:tcBorders>
            <w:shd w:val="clear" w:color="auto" w:fill="FFE599" w:themeFill="accent4" w:themeFillTint="66"/>
            <w:vAlign w:val="center"/>
          </w:tcPr>
          <w:p w:rsidR="001D68D5" w:rsidRPr="009D32B0" w:rsidRDefault="001D68D5" w:rsidP="00F34819">
            <w:pPr>
              <w:numPr>
                <w:ilvl w:val="0"/>
                <w:numId w:val="7"/>
              </w:numPr>
              <w:ind w:left="113" w:hanging="113"/>
              <w:jc w:val="center"/>
              <w:rPr>
                <w:rStyle w:val="Textodocorpo275ptNegrito"/>
                <w:lang w:val="es-ES_tradnl"/>
              </w:rPr>
            </w:pPr>
          </w:p>
        </w:tc>
        <w:tc>
          <w:tcPr>
            <w:tcW w:w="2198" w:type="dxa"/>
            <w:gridSpan w:val="2"/>
            <w:tcBorders>
              <w:top w:val="nil"/>
              <w:bottom w:val="single" w:sz="4" w:space="0" w:color="auto"/>
              <w:right w:val="single" w:sz="4" w:space="0" w:color="auto"/>
            </w:tcBorders>
            <w:shd w:val="clear" w:color="auto" w:fill="F7CAAC" w:themeFill="accent2" w:themeFillTint="66"/>
            <w:vAlign w:val="center"/>
          </w:tcPr>
          <w:p w:rsidR="001D68D5" w:rsidRDefault="001D68D5" w:rsidP="001D68D5">
            <w:pPr>
              <w:rPr>
                <w:rStyle w:val="Textodocorpo275ptNegrito"/>
                <w:lang w:val="es-ES_tradnl"/>
              </w:rPr>
            </w:pPr>
            <w:r w:rsidRPr="009D32B0">
              <w:rPr>
                <w:rStyle w:val="Textodocorpo275ptNegrito"/>
                <w:lang w:val="es-ES_tradnl"/>
              </w:rPr>
              <w:t>(</w:t>
            </w:r>
            <w:r w:rsidR="002125B6">
              <w:rPr>
                <w:rStyle w:val="Textodocorpo275ptNegrito"/>
                <w:lang w:val="es-ES_tradnl"/>
              </w:rPr>
              <w:t>Sustituye</w:t>
            </w:r>
            <w:r w:rsidRPr="009D32B0">
              <w:rPr>
                <w:rStyle w:val="Textodocorpo275ptNegrito"/>
                <w:lang w:val="es-ES_tradnl"/>
              </w:rPr>
              <w:t xml:space="preserve"> </w:t>
            </w:r>
            <w:r>
              <w:rPr>
                <w:rStyle w:val="Textodocorpo275ptNegrito"/>
                <w:lang w:val="es-ES_tradnl"/>
              </w:rPr>
              <w:t>l</w:t>
            </w:r>
            <w:r w:rsidRPr="009D32B0">
              <w:rPr>
                <w:rStyle w:val="Textodocorpo275ptNegrito"/>
                <w:lang w:val="es-ES_tradnl"/>
              </w:rPr>
              <w:t xml:space="preserve">as IPSAS 9 </w:t>
            </w:r>
            <w:r>
              <w:rPr>
                <w:rStyle w:val="Textodocorpo275ptNegrito"/>
                <w:lang w:val="es-ES_tradnl"/>
              </w:rPr>
              <w:t>y</w:t>
            </w:r>
            <w:r w:rsidRPr="009D32B0">
              <w:rPr>
                <w:rStyle w:val="Textodocorpo275ptNegrito"/>
                <w:lang w:val="es-ES_tradnl"/>
              </w:rPr>
              <w:t xml:space="preserve"> 11)</w:t>
            </w:r>
          </w:p>
          <w:p w:rsidR="001D68D5" w:rsidRPr="009D32B0" w:rsidRDefault="001D68D5" w:rsidP="001D68D5">
            <w:pPr>
              <w:rPr>
                <w:rStyle w:val="Textodocorpo275ptNegrito"/>
                <w:lang w:val="es-ES_tradnl"/>
              </w:rPr>
            </w:pPr>
            <w:r w:rsidRPr="009D32B0">
              <w:rPr>
                <w:rStyle w:val="Textodocorpo275ptNegrito"/>
                <w:lang w:val="es-ES_tradnl"/>
              </w:rPr>
              <w:t>(A</w:t>
            </w:r>
            <w:r>
              <w:rPr>
                <w:rStyle w:val="Textodocorpo275ptNegrito"/>
                <w:lang w:val="es-ES_tradnl"/>
              </w:rPr>
              <w:t>c</w:t>
            </w:r>
            <w:r w:rsidRPr="009D32B0">
              <w:rPr>
                <w:rStyle w:val="Textodocorpo275ptNegrito"/>
                <w:lang w:val="es-ES_tradnl"/>
              </w:rPr>
              <w:t xml:space="preserve">tualiza </w:t>
            </w:r>
            <w:r>
              <w:rPr>
                <w:rStyle w:val="Textodocorpo275ptNegrito"/>
                <w:lang w:val="es-ES_tradnl"/>
              </w:rPr>
              <w:t>l</w:t>
            </w:r>
            <w:r w:rsidRPr="009D32B0">
              <w:rPr>
                <w:rStyle w:val="Textodocorpo275ptNegrito"/>
                <w:lang w:val="es-ES_tradnl"/>
              </w:rPr>
              <w:t>a IPSAS 23)</w:t>
            </w:r>
          </w:p>
        </w:tc>
        <w:tc>
          <w:tcPr>
            <w:tcW w:w="1099" w:type="dxa"/>
            <w:tcBorders>
              <w:top w:val="nil"/>
              <w:left w:val="single" w:sz="4" w:space="0" w:color="auto"/>
              <w:bottom w:val="nil"/>
            </w:tcBorders>
            <w:vAlign w:val="center"/>
          </w:tcPr>
          <w:p w:rsidR="001D68D5" w:rsidRPr="009D32B0" w:rsidRDefault="001D68D5" w:rsidP="00F34819">
            <w:pPr>
              <w:jc w:val="center"/>
              <w:rPr>
                <w:rStyle w:val="Textodocorpo275ptNegrito"/>
                <w:lang w:val="es-ES_tradnl"/>
              </w:rPr>
            </w:pPr>
          </w:p>
        </w:tc>
        <w:tc>
          <w:tcPr>
            <w:tcW w:w="1100" w:type="dxa"/>
            <w:tcBorders>
              <w:top w:val="nil"/>
              <w:bottom w:val="nil"/>
            </w:tcBorders>
            <w:vAlign w:val="center"/>
          </w:tcPr>
          <w:p w:rsidR="001D68D5" w:rsidRPr="009D32B0" w:rsidRDefault="001D68D5" w:rsidP="00F34819">
            <w:pPr>
              <w:jc w:val="center"/>
              <w:rPr>
                <w:rStyle w:val="Textodocorpo275ptNegrito"/>
                <w:lang w:val="es-ES_tradnl"/>
              </w:rPr>
            </w:pPr>
          </w:p>
        </w:tc>
        <w:tc>
          <w:tcPr>
            <w:tcW w:w="1100" w:type="dxa"/>
            <w:tcBorders>
              <w:top w:val="nil"/>
              <w:bottom w:val="nil"/>
            </w:tcBorders>
            <w:vAlign w:val="center"/>
          </w:tcPr>
          <w:p w:rsidR="001D68D5" w:rsidRPr="009D32B0" w:rsidRDefault="001D68D5" w:rsidP="00F34819">
            <w:pPr>
              <w:jc w:val="center"/>
              <w:rPr>
                <w:rStyle w:val="Textodocorpo275ptNegrito"/>
                <w:lang w:val="es-ES_tradnl"/>
              </w:rPr>
            </w:pPr>
          </w:p>
        </w:tc>
      </w:tr>
      <w:tr w:rsidR="001D68D5" w:rsidRPr="009D32B0" w:rsidTr="001D68D5">
        <w:tc>
          <w:tcPr>
            <w:tcW w:w="3297" w:type="dxa"/>
            <w:gridSpan w:val="3"/>
            <w:tcBorders>
              <w:top w:val="single" w:sz="4" w:space="0" w:color="auto"/>
              <w:bottom w:val="single" w:sz="4" w:space="0" w:color="auto"/>
            </w:tcBorders>
            <w:shd w:val="clear" w:color="auto" w:fill="FFE599" w:themeFill="accent4" w:themeFillTint="66"/>
            <w:vAlign w:val="center"/>
          </w:tcPr>
          <w:p w:rsidR="001D68D5" w:rsidRPr="009D32B0" w:rsidRDefault="001D68D5" w:rsidP="001D68D5">
            <w:pPr>
              <w:jc w:val="right"/>
              <w:rPr>
                <w:rStyle w:val="Textodocorpo275ptNegrito"/>
                <w:lang w:val="es-ES_tradnl"/>
              </w:rPr>
            </w:pPr>
            <w:r w:rsidRPr="009D5E6A">
              <w:rPr>
                <w:rStyle w:val="Textodocorpo275ptNegrito"/>
                <w:lang w:val="es-ES_tradnl"/>
              </w:rPr>
              <w:t xml:space="preserve">Gastos sin contraprestación - Servicios </w:t>
            </w:r>
          </w:p>
        </w:tc>
        <w:tc>
          <w:tcPr>
            <w:tcW w:w="2198" w:type="dxa"/>
            <w:gridSpan w:val="2"/>
            <w:tcBorders>
              <w:top w:val="single" w:sz="4" w:space="0" w:color="auto"/>
              <w:bottom w:val="single" w:sz="4" w:space="0" w:color="auto"/>
              <w:right w:val="single" w:sz="4" w:space="0" w:color="auto"/>
            </w:tcBorders>
            <w:shd w:val="clear" w:color="auto" w:fill="F7CAAC" w:themeFill="accent2" w:themeFillTint="66"/>
            <w:vAlign w:val="center"/>
          </w:tcPr>
          <w:p w:rsidR="001D68D5" w:rsidRPr="009D32B0" w:rsidRDefault="001D68D5" w:rsidP="001D68D5">
            <w:pPr>
              <w:rPr>
                <w:rStyle w:val="Textodocorpo275ptNegrito"/>
                <w:lang w:val="es-ES_tradnl"/>
              </w:rPr>
            </w:pPr>
            <w:r w:rsidRPr="009D5E6A">
              <w:rPr>
                <w:rStyle w:val="Textodocorpo275ptNegrito"/>
                <w:lang w:val="es-ES_tradnl"/>
              </w:rPr>
              <w:t>colectivos e individuales</w:t>
            </w:r>
          </w:p>
        </w:tc>
        <w:tc>
          <w:tcPr>
            <w:tcW w:w="1099" w:type="dxa"/>
            <w:tcBorders>
              <w:top w:val="nil"/>
              <w:left w:val="single" w:sz="4" w:space="0" w:color="auto"/>
              <w:bottom w:val="nil"/>
            </w:tcBorders>
            <w:vAlign w:val="center"/>
          </w:tcPr>
          <w:p w:rsidR="001D68D5" w:rsidRPr="009D32B0" w:rsidRDefault="001D68D5" w:rsidP="00F34819">
            <w:pPr>
              <w:jc w:val="center"/>
              <w:rPr>
                <w:rStyle w:val="Textodocorpo275ptNegrito"/>
                <w:lang w:val="es-ES_tradnl"/>
              </w:rPr>
            </w:pPr>
          </w:p>
        </w:tc>
        <w:tc>
          <w:tcPr>
            <w:tcW w:w="1100" w:type="dxa"/>
            <w:tcBorders>
              <w:top w:val="nil"/>
              <w:bottom w:val="nil"/>
            </w:tcBorders>
            <w:vAlign w:val="center"/>
          </w:tcPr>
          <w:p w:rsidR="001D68D5" w:rsidRPr="009D32B0" w:rsidRDefault="001D68D5" w:rsidP="00F34819">
            <w:pPr>
              <w:jc w:val="center"/>
              <w:rPr>
                <w:rStyle w:val="Textodocorpo275ptNegrito"/>
                <w:lang w:val="es-ES_tradnl"/>
              </w:rPr>
            </w:pPr>
          </w:p>
        </w:tc>
        <w:tc>
          <w:tcPr>
            <w:tcW w:w="1100" w:type="dxa"/>
            <w:tcBorders>
              <w:top w:val="nil"/>
              <w:bottom w:val="nil"/>
            </w:tcBorders>
            <w:vAlign w:val="center"/>
          </w:tcPr>
          <w:p w:rsidR="001D68D5" w:rsidRPr="009D32B0" w:rsidRDefault="001D68D5" w:rsidP="00F34819">
            <w:pPr>
              <w:jc w:val="center"/>
              <w:rPr>
                <w:rStyle w:val="Textodocorpo275ptNegrito"/>
                <w:lang w:val="es-ES_tradnl"/>
              </w:rPr>
            </w:pPr>
          </w:p>
        </w:tc>
      </w:tr>
      <w:tr w:rsidR="001D68D5" w:rsidRPr="009D32B0" w:rsidTr="001D68D5">
        <w:tc>
          <w:tcPr>
            <w:tcW w:w="2198" w:type="dxa"/>
            <w:gridSpan w:val="2"/>
            <w:tcBorders>
              <w:top w:val="single" w:sz="4" w:space="0" w:color="auto"/>
              <w:bottom w:val="single" w:sz="4" w:space="0" w:color="auto"/>
            </w:tcBorders>
            <w:shd w:val="clear" w:color="auto" w:fill="FFE599" w:themeFill="accent4" w:themeFillTint="66"/>
            <w:vAlign w:val="center"/>
          </w:tcPr>
          <w:p w:rsidR="001D68D5" w:rsidRPr="009D32B0" w:rsidRDefault="001D68D5" w:rsidP="001D68D5">
            <w:pPr>
              <w:jc w:val="right"/>
              <w:rPr>
                <w:rStyle w:val="Textodocorpo275ptNegrito"/>
                <w:lang w:val="es-ES_tradnl"/>
              </w:rPr>
            </w:pPr>
            <w:r w:rsidRPr="009D5E6A">
              <w:rPr>
                <w:rStyle w:val="Textodocorpo275ptNegrito"/>
                <w:lang w:val="es-ES_tradnl"/>
              </w:rPr>
              <w:t xml:space="preserve">Medición en el </w:t>
            </w:r>
          </w:p>
        </w:tc>
        <w:tc>
          <w:tcPr>
            <w:tcW w:w="3297" w:type="dxa"/>
            <w:gridSpan w:val="3"/>
            <w:tcBorders>
              <w:top w:val="single" w:sz="4" w:space="0" w:color="auto"/>
              <w:bottom w:val="single" w:sz="4" w:space="0" w:color="auto"/>
              <w:right w:val="single" w:sz="4" w:space="0" w:color="auto"/>
            </w:tcBorders>
            <w:shd w:val="clear" w:color="auto" w:fill="F7CAAC" w:themeFill="accent2" w:themeFillTint="66"/>
            <w:vAlign w:val="center"/>
          </w:tcPr>
          <w:p w:rsidR="001D68D5" w:rsidRPr="009D32B0" w:rsidRDefault="001D68D5" w:rsidP="001D68D5">
            <w:pPr>
              <w:ind w:left="-46"/>
              <w:rPr>
                <w:rStyle w:val="Textodocorpo275ptNegrito"/>
                <w:lang w:val="es-ES_tradnl"/>
              </w:rPr>
            </w:pPr>
            <w:r w:rsidRPr="009D5E6A">
              <w:rPr>
                <w:rStyle w:val="Textodocorpo275ptNegrito"/>
                <w:lang w:val="es-ES_tradnl"/>
              </w:rPr>
              <w:t>Sector Público Principios de medición</w:t>
            </w:r>
          </w:p>
        </w:tc>
        <w:tc>
          <w:tcPr>
            <w:tcW w:w="1099" w:type="dxa"/>
            <w:tcBorders>
              <w:top w:val="nil"/>
              <w:left w:val="single" w:sz="4" w:space="0" w:color="auto"/>
              <w:bottom w:val="single" w:sz="4" w:space="0" w:color="auto"/>
            </w:tcBorders>
            <w:vAlign w:val="center"/>
          </w:tcPr>
          <w:p w:rsidR="001D68D5" w:rsidRPr="009D32B0" w:rsidRDefault="001D68D5" w:rsidP="00F34819">
            <w:pPr>
              <w:jc w:val="center"/>
              <w:rPr>
                <w:rStyle w:val="Textodocorpo275ptNegrito"/>
                <w:lang w:val="es-ES_tradnl"/>
              </w:rPr>
            </w:pPr>
          </w:p>
        </w:tc>
        <w:tc>
          <w:tcPr>
            <w:tcW w:w="1100" w:type="dxa"/>
            <w:tcBorders>
              <w:top w:val="nil"/>
              <w:bottom w:val="nil"/>
            </w:tcBorders>
            <w:vAlign w:val="center"/>
          </w:tcPr>
          <w:p w:rsidR="001D68D5" w:rsidRPr="009D32B0" w:rsidRDefault="001D68D5" w:rsidP="00F34819">
            <w:pPr>
              <w:jc w:val="center"/>
              <w:rPr>
                <w:rStyle w:val="Textodocorpo275ptNegrito"/>
                <w:lang w:val="es-ES_tradnl"/>
              </w:rPr>
            </w:pPr>
          </w:p>
        </w:tc>
        <w:tc>
          <w:tcPr>
            <w:tcW w:w="1100" w:type="dxa"/>
            <w:tcBorders>
              <w:top w:val="nil"/>
              <w:bottom w:val="nil"/>
            </w:tcBorders>
            <w:vAlign w:val="center"/>
          </w:tcPr>
          <w:p w:rsidR="001D68D5" w:rsidRPr="009D32B0" w:rsidRDefault="001D68D5" w:rsidP="00F34819">
            <w:pPr>
              <w:jc w:val="center"/>
              <w:rPr>
                <w:rStyle w:val="Textodocorpo275ptNegrito"/>
                <w:lang w:val="es-ES_tradnl"/>
              </w:rPr>
            </w:pPr>
          </w:p>
        </w:tc>
      </w:tr>
      <w:tr w:rsidR="001D68D5" w:rsidRPr="009D32B0" w:rsidTr="001D68D5">
        <w:tc>
          <w:tcPr>
            <w:tcW w:w="3297" w:type="dxa"/>
            <w:gridSpan w:val="3"/>
            <w:tcBorders>
              <w:top w:val="single" w:sz="4" w:space="0" w:color="auto"/>
              <w:bottom w:val="single" w:sz="4" w:space="0" w:color="auto"/>
            </w:tcBorders>
            <w:shd w:val="clear" w:color="auto" w:fill="FFE599" w:themeFill="accent4" w:themeFillTint="66"/>
            <w:vAlign w:val="center"/>
          </w:tcPr>
          <w:p w:rsidR="001D68D5" w:rsidRPr="009D32B0" w:rsidRDefault="001D68D5" w:rsidP="001D68D5">
            <w:pPr>
              <w:jc w:val="right"/>
              <w:rPr>
                <w:rStyle w:val="Textodocorpo275ptNegrito"/>
                <w:lang w:val="es-ES_tradnl"/>
              </w:rPr>
            </w:pPr>
            <w:r w:rsidRPr="009D32B0">
              <w:rPr>
                <w:rStyle w:val="Textodocorpo275ptNegrito"/>
                <w:lang w:val="es-ES_tradnl"/>
              </w:rPr>
              <w:t>I</w:t>
            </w:r>
            <w:r w:rsidRPr="00A74854">
              <w:rPr>
                <w:rStyle w:val="Textodocorpo275ptNegrito"/>
                <w:lang w:val="es-ES_tradnl"/>
              </w:rPr>
              <w:t xml:space="preserve">nstrumentos financieros específicos </w:t>
            </w:r>
          </w:p>
        </w:tc>
        <w:tc>
          <w:tcPr>
            <w:tcW w:w="3297" w:type="dxa"/>
            <w:gridSpan w:val="3"/>
            <w:tcBorders>
              <w:top w:val="single" w:sz="4" w:space="0" w:color="auto"/>
              <w:bottom w:val="single" w:sz="4" w:space="0" w:color="auto"/>
              <w:right w:val="single" w:sz="4" w:space="0" w:color="auto"/>
            </w:tcBorders>
            <w:shd w:val="clear" w:color="auto" w:fill="F7CAAC" w:themeFill="accent2" w:themeFillTint="66"/>
            <w:vAlign w:val="center"/>
          </w:tcPr>
          <w:p w:rsidR="001D68D5" w:rsidRPr="009D32B0" w:rsidRDefault="001D68D5" w:rsidP="001D68D5">
            <w:pPr>
              <w:rPr>
                <w:rStyle w:val="Textodocorpo275ptNegrito"/>
                <w:lang w:val="es-ES_tradnl"/>
              </w:rPr>
            </w:pPr>
            <w:r w:rsidRPr="00A74854">
              <w:rPr>
                <w:rStyle w:val="Textodocorpo275ptNegrito"/>
                <w:lang w:val="es-ES_tradnl"/>
              </w:rPr>
              <w:t>del sector público</w:t>
            </w:r>
          </w:p>
        </w:tc>
        <w:tc>
          <w:tcPr>
            <w:tcW w:w="1100" w:type="dxa"/>
            <w:tcBorders>
              <w:top w:val="nil"/>
              <w:left w:val="single" w:sz="4" w:space="0" w:color="auto"/>
              <w:bottom w:val="single" w:sz="4" w:space="0" w:color="auto"/>
            </w:tcBorders>
            <w:vAlign w:val="center"/>
          </w:tcPr>
          <w:p w:rsidR="001D68D5" w:rsidRPr="009D32B0" w:rsidRDefault="001D68D5" w:rsidP="00F34819">
            <w:pPr>
              <w:jc w:val="center"/>
              <w:rPr>
                <w:rStyle w:val="Textodocorpo275ptNegrito"/>
                <w:lang w:val="es-ES_tradnl"/>
              </w:rPr>
            </w:pPr>
          </w:p>
        </w:tc>
        <w:tc>
          <w:tcPr>
            <w:tcW w:w="1100" w:type="dxa"/>
            <w:tcBorders>
              <w:top w:val="nil"/>
              <w:bottom w:val="nil"/>
            </w:tcBorders>
            <w:vAlign w:val="center"/>
          </w:tcPr>
          <w:p w:rsidR="001D68D5" w:rsidRPr="009D32B0" w:rsidRDefault="001D68D5" w:rsidP="00F34819">
            <w:pPr>
              <w:jc w:val="center"/>
              <w:rPr>
                <w:rStyle w:val="Textodocorpo275ptNegrito"/>
                <w:lang w:val="es-ES_tradnl"/>
              </w:rPr>
            </w:pPr>
          </w:p>
        </w:tc>
      </w:tr>
      <w:tr w:rsidR="001D68D5" w:rsidRPr="009D32B0" w:rsidTr="00A446EE">
        <w:tc>
          <w:tcPr>
            <w:tcW w:w="4396" w:type="dxa"/>
            <w:gridSpan w:val="4"/>
            <w:tcBorders>
              <w:top w:val="single" w:sz="4" w:space="0" w:color="auto"/>
              <w:bottom w:val="single" w:sz="4" w:space="0" w:color="auto"/>
            </w:tcBorders>
            <w:shd w:val="clear" w:color="auto" w:fill="FFE599" w:themeFill="accent4" w:themeFillTint="66"/>
            <w:vAlign w:val="center"/>
          </w:tcPr>
          <w:p w:rsidR="001D68D5" w:rsidRPr="009D32B0" w:rsidRDefault="001D68D5" w:rsidP="001D68D5">
            <w:pPr>
              <w:jc w:val="right"/>
              <w:rPr>
                <w:rStyle w:val="Textodocorpo275ptNegrito"/>
                <w:lang w:val="es-ES_tradnl"/>
              </w:rPr>
            </w:pPr>
            <w:r w:rsidRPr="00A74854">
              <w:rPr>
                <w:rStyle w:val="Textodocorpo275ptNegrito"/>
                <w:lang w:val="es-ES_tradnl"/>
              </w:rPr>
              <w:t xml:space="preserve">Ingresos - Subvenciones y </w:t>
            </w:r>
          </w:p>
        </w:tc>
        <w:tc>
          <w:tcPr>
            <w:tcW w:w="3298" w:type="dxa"/>
            <w:gridSpan w:val="3"/>
            <w:tcBorders>
              <w:top w:val="single" w:sz="4" w:space="0" w:color="auto"/>
              <w:bottom w:val="single" w:sz="4" w:space="0" w:color="auto"/>
              <w:right w:val="single" w:sz="4" w:space="0" w:color="auto"/>
            </w:tcBorders>
            <w:shd w:val="clear" w:color="auto" w:fill="F7CAAC" w:themeFill="accent2" w:themeFillTint="66"/>
            <w:vAlign w:val="center"/>
          </w:tcPr>
          <w:p w:rsidR="001D68D5" w:rsidRPr="009D32B0" w:rsidRDefault="001D68D5" w:rsidP="001D68D5">
            <w:pPr>
              <w:rPr>
                <w:rStyle w:val="Textodocorpo275ptNegrito"/>
                <w:lang w:val="es-ES_tradnl"/>
              </w:rPr>
            </w:pPr>
            <w:r w:rsidRPr="00A74854">
              <w:rPr>
                <w:rStyle w:val="Textodocorpo275ptNegrito"/>
                <w:lang w:val="es-ES_tradnl"/>
              </w:rPr>
              <w:t>otras transferencias</w:t>
            </w:r>
          </w:p>
        </w:tc>
        <w:tc>
          <w:tcPr>
            <w:tcW w:w="1100" w:type="dxa"/>
            <w:tcBorders>
              <w:top w:val="nil"/>
              <w:left w:val="single" w:sz="4" w:space="0" w:color="auto"/>
              <w:bottom w:val="nil"/>
            </w:tcBorders>
            <w:vAlign w:val="center"/>
          </w:tcPr>
          <w:p w:rsidR="001D68D5" w:rsidRPr="009D32B0" w:rsidRDefault="001D68D5" w:rsidP="001D68D5">
            <w:pPr>
              <w:jc w:val="center"/>
              <w:rPr>
                <w:rStyle w:val="Textodocorpo275ptNegrito"/>
                <w:lang w:val="es-ES_tradnl"/>
              </w:rPr>
            </w:pPr>
          </w:p>
        </w:tc>
      </w:tr>
      <w:tr w:rsidR="001D68D5" w:rsidRPr="009D32B0" w:rsidTr="001D68D5">
        <w:tc>
          <w:tcPr>
            <w:tcW w:w="4396" w:type="dxa"/>
            <w:gridSpan w:val="4"/>
            <w:tcBorders>
              <w:top w:val="single" w:sz="4" w:space="0" w:color="auto"/>
              <w:bottom w:val="single" w:sz="4" w:space="0" w:color="auto"/>
            </w:tcBorders>
            <w:shd w:val="clear" w:color="auto" w:fill="FFE599" w:themeFill="accent4" w:themeFillTint="66"/>
            <w:vAlign w:val="center"/>
          </w:tcPr>
          <w:p w:rsidR="001D68D5" w:rsidRPr="009D32B0" w:rsidRDefault="001D68D5" w:rsidP="001D68D5">
            <w:pPr>
              <w:jc w:val="right"/>
              <w:rPr>
                <w:rStyle w:val="Textodocorpo275ptNegrito"/>
                <w:lang w:val="es-ES_tradnl"/>
              </w:rPr>
            </w:pPr>
            <w:r w:rsidRPr="00A74854">
              <w:rPr>
                <w:rStyle w:val="Textodocorpo275ptNegrito"/>
                <w:lang w:val="es-ES_tradnl"/>
              </w:rPr>
              <w:t xml:space="preserve">Gastos sin contraprestación - Subvenciones y </w:t>
            </w:r>
          </w:p>
        </w:tc>
        <w:tc>
          <w:tcPr>
            <w:tcW w:w="3298" w:type="dxa"/>
            <w:gridSpan w:val="3"/>
            <w:tcBorders>
              <w:top w:val="single" w:sz="4" w:space="0" w:color="auto"/>
              <w:bottom w:val="single" w:sz="4" w:space="0" w:color="auto"/>
              <w:right w:val="single" w:sz="4" w:space="0" w:color="auto"/>
            </w:tcBorders>
            <w:shd w:val="clear" w:color="auto" w:fill="F7CAAC" w:themeFill="accent2" w:themeFillTint="66"/>
            <w:vAlign w:val="center"/>
          </w:tcPr>
          <w:p w:rsidR="001D68D5" w:rsidRPr="009D32B0" w:rsidRDefault="001D68D5" w:rsidP="001D68D5">
            <w:pPr>
              <w:rPr>
                <w:rStyle w:val="Textodocorpo275ptNegrito"/>
                <w:lang w:val="es-ES_tradnl"/>
              </w:rPr>
            </w:pPr>
            <w:r w:rsidRPr="00A74854">
              <w:rPr>
                <w:rStyle w:val="Textodocorpo275ptNegrito"/>
                <w:lang w:val="es-ES_tradnl"/>
              </w:rPr>
              <w:t>otras transferencias</w:t>
            </w:r>
          </w:p>
        </w:tc>
        <w:tc>
          <w:tcPr>
            <w:tcW w:w="1100" w:type="dxa"/>
            <w:tcBorders>
              <w:top w:val="nil"/>
              <w:left w:val="single" w:sz="4" w:space="0" w:color="auto"/>
              <w:bottom w:val="nil"/>
            </w:tcBorders>
            <w:vAlign w:val="center"/>
          </w:tcPr>
          <w:p w:rsidR="001D68D5" w:rsidRPr="009D32B0" w:rsidRDefault="001D68D5" w:rsidP="00F34819">
            <w:pPr>
              <w:jc w:val="center"/>
              <w:rPr>
                <w:rStyle w:val="Textodocorpo275ptNegrito"/>
                <w:lang w:val="es-ES_tradnl"/>
              </w:rPr>
            </w:pPr>
          </w:p>
        </w:tc>
      </w:tr>
      <w:tr w:rsidR="00F34819" w:rsidRPr="009D32B0" w:rsidTr="001D68D5">
        <w:tc>
          <w:tcPr>
            <w:tcW w:w="6594" w:type="dxa"/>
            <w:gridSpan w:val="6"/>
            <w:tcBorders>
              <w:top w:val="single" w:sz="4" w:space="0" w:color="auto"/>
              <w:bottom w:val="single" w:sz="4" w:space="0" w:color="auto"/>
            </w:tcBorders>
            <w:shd w:val="clear" w:color="auto" w:fill="FFE599" w:themeFill="accent4" w:themeFillTint="66"/>
            <w:vAlign w:val="center"/>
          </w:tcPr>
          <w:p w:rsidR="00F34819" w:rsidRPr="009D32B0" w:rsidRDefault="00F34819" w:rsidP="00F34819">
            <w:pPr>
              <w:jc w:val="center"/>
              <w:rPr>
                <w:rStyle w:val="Textodocorpo275ptNegrito"/>
                <w:lang w:val="es-ES_tradnl"/>
              </w:rPr>
            </w:pPr>
            <w:r w:rsidRPr="00A74854">
              <w:rPr>
                <w:rStyle w:val="Textodocorpo275ptNegrito"/>
                <w:lang w:val="es-ES_tradnl"/>
              </w:rPr>
              <w:t>Medición del sector público- Cambios consecuentes</w:t>
            </w:r>
          </w:p>
        </w:tc>
        <w:tc>
          <w:tcPr>
            <w:tcW w:w="1100" w:type="dxa"/>
            <w:tcBorders>
              <w:top w:val="single" w:sz="4" w:space="0" w:color="auto"/>
              <w:bottom w:val="single" w:sz="4" w:space="0" w:color="auto"/>
              <w:right w:val="single" w:sz="4" w:space="0" w:color="auto"/>
            </w:tcBorders>
            <w:shd w:val="clear" w:color="auto" w:fill="F7CAAC" w:themeFill="accent2" w:themeFillTint="66"/>
            <w:vAlign w:val="center"/>
          </w:tcPr>
          <w:p w:rsidR="00F34819" w:rsidRPr="009D32B0" w:rsidRDefault="00F34819" w:rsidP="00F34819">
            <w:pPr>
              <w:jc w:val="center"/>
              <w:rPr>
                <w:rStyle w:val="Textodocorpo275ptNegrito"/>
                <w:lang w:val="es-ES_tradnl"/>
              </w:rPr>
            </w:pPr>
          </w:p>
        </w:tc>
        <w:tc>
          <w:tcPr>
            <w:tcW w:w="1100" w:type="dxa"/>
            <w:tcBorders>
              <w:top w:val="nil"/>
              <w:left w:val="single" w:sz="4" w:space="0" w:color="auto"/>
              <w:bottom w:val="nil"/>
            </w:tcBorders>
            <w:vAlign w:val="center"/>
          </w:tcPr>
          <w:p w:rsidR="00F34819" w:rsidRPr="009D32B0" w:rsidRDefault="00F34819" w:rsidP="00F34819">
            <w:pPr>
              <w:jc w:val="center"/>
              <w:rPr>
                <w:rStyle w:val="Textodocorpo275ptNegrito"/>
                <w:lang w:val="es-ES_tradnl"/>
              </w:rPr>
            </w:pPr>
          </w:p>
        </w:tc>
      </w:tr>
      <w:tr w:rsidR="00F34819" w:rsidRPr="009D32B0" w:rsidTr="001D68D5">
        <w:tc>
          <w:tcPr>
            <w:tcW w:w="5495" w:type="dxa"/>
            <w:gridSpan w:val="5"/>
            <w:tcBorders>
              <w:top w:val="single" w:sz="4" w:space="0" w:color="auto"/>
              <w:bottom w:val="single" w:sz="4" w:space="0" w:color="auto"/>
            </w:tcBorders>
            <w:shd w:val="clear" w:color="auto" w:fill="FFE599" w:themeFill="accent4" w:themeFillTint="66"/>
            <w:vAlign w:val="center"/>
          </w:tcPr>
          <w:p w:rsidR="00F34819" w:rsidRPr="009D32B0" w:rsidRDefault="00F34819" w:rsidP="00F34819">
            <w:pPr>
              <w:jc w:val="center"/>
              <w:rPr>
                <w:rStyle w:val="Textodocorpo275ptNegrito"/>
                <w:lang w:val="es-ES_tradnl"/>
              </w:rPr>
            </w:pPr>
            <w:r w:rsidRPr="009D32B0">
              <w:rPr>
                <w:rStyle w:val="Textodocorpo275ptNegrito"/>
                <w:lang w:val="es-ES_tradnl"/>
              </w:rPr>
              <w:t>A</w:t>
            </w:r>
            <w:r>
              <w:rPr>
                <w:rStyle w:val="Textodocorpo275ptNegrito"/>
                <w:lang w:val="es-ES_tradnl"/>
              </w:rPr>
              <w:t>c</w:t>
            </w:r>
            <w:r w:rsidRPr="009D32B0">
              <w:rPr>
                <w:rStyle w:val="Textodocorpo275ptNegrito"/>
                <w:lang w:val="es-ES_tradnl"/>
              </w:rPr>
              <w:t>tivos de infraestru</w:t>
            </w:r>
            <w:r>
              <w:rPr>
                <w:rStyle w:val="Textodocorpo275ptNegrito"/>
                <w:lang w:val="es-ES_tradnl"/>
              </w:rPr>
              <w:t>c</w:t>
            </w:r>
            <w:r w:rsidRPr="009D32B0">
              <w:rPr>
                <w:rStyle w:val="Textodocorpo275ptNegrito"/>
                <w:lang w:val="es-ES_tradnl"/>
              </w:rPr>
              <w:t>tura</w:t>
            </w:r>
          </w:p>
        </w:tc>
        <w:tc>
          <w:tcPr>
            <w:tcW w:w="1099" w:type="dxa"/>
            <w:tcBorders>
              <w:top w:val="single" w:sz="4" w:space="0" w:color="auto"/>
              <w:bottom w:val="single" w:sz="4" w:space="0" w:color="auto"/>
            </w:tcBorders>
            <w:shd w:val="clear" w:color="auto" w:fill="F7CAAC" w:themeFill="accent2" w:themeFillTint="66"/>
            <w:vAlign w:val="center"/>
          </w:tcPr>
          <w:p w:rsidR="00F34819" w:rsidRPr="009D32B0" w:rsidRDefault="00F34819" w:rsidP="00F34819">
            <w:pPr>
              <w:jc w:val="center"/>
              <w:rPr>
                <w:rStyle w:val="Textodocorpo275ptNegrito"/>
                <w:lang w:val="es-ES_tradnl"/>
              </w:rPr>
            </w:pPr>
          </w:p>
        </w:tc>
        <w:tc>
          <w:tcPr>
            <w:tcW w:w="1100" w:type="dxa"/>
            <w:tcBorders>
              <w:top w:val="single" w:sz="4" w:space="0" w:color="auto"/>
              <w:bottom w:val="single" w:sz="4" w:space="0" w:color="auto"/>
              <w:right w:val="single" w:sz="4" w:space="0" w:color="auto"/>
            </w:tcBorders>
            <w:shd w:val="clear" w:color="auto" w:fill="F7CAAC" w:themeFill="accent2" w:themeFillTint="66"/>
            <w:vAlign w:val="center"/>
          </w:tcPr>
          <w:p w:rsidR="00F34819" w:rsidRPr="009D32B0" w:rsidRDefault="00F34819" w:rsidP="00F34819">
            <w:pPr>
              <w:jc w:val="center"/>
              <w:rPr>
                <w:rStyle w:val="Textodocorpo275ptNegrito"/>
                <w:lang w:val="es-ES_tradnl"/>
              </w:rPr>
            </w:pPr>
          </w:p>
        </w:tc>
        <w:tc>
          <w:tcPr>
            <w:tcW w:w="1100" w:type="dxa"/>
            <w:tcBorders>
              <w:top w:val="nil"/>
              <w:left w:val="single" w:sz="4" w:space="0" w:color="auto"/>
              <w:bottom w:val="single" w:sz="4" w:space="0" w:color="auto"/>
            </w:tcBorders>
            <w:vAlign w:val="center"/>
          </w:tcPr>
          <w:p w:rsidR="00F34819" w:rsidRPr="009D32B0" w:rsidRDefault="00F34819" w:rsidP="00F34819">
            <w:pPr>
              <w:jc w:val="center"/>
              <w:rPr>
                <w:rStyle w:val="Textodocorpo275ptNegrito"/>
                <w:lang w:val="es-ES_tradnl"/>
              </w:rPr>
            </w:pPr>
          </w:p>
        </w:tc>
      </w:tr>
      <w:tr w:rsidR="00F34819" w:rsidRPr="009D32B0" w:rsidTr="001D68D5">
        <w:tc>
          <w:tcPr>
            <w:tcW w:w="5495" w:type="dxa"/>
            <w:gridSpan w:val="5"/>
            <w:tcBorders>
              <w:top w:val="single" w:sz="4" w:space="0" w:color="auto"/>
            </w:tcBorders>
            <w:shd w:val="clear" w:color="auto" w:fill="FFE599" w:themeFill="accent4" w:themeFillTint="66"/>
            <w:vAlign w:val="center"/>
          </w:tcPr>
          <w:p w:rsidR="00F34819" w:rsidRPr="009D32B0" w:rsidRDefault="00F34819" w:rsidP="00F34819">
            <w:pPr>
              <w:jc w:val="center"/>
              <w:rPr>
                <w:rStyle w:val="Textodocorpo275ptNegrito"/>
                <w:lang w:val="es-ES_tradnl"/>
              </w:rPr>
            </w:pPr>
            <w:r w:rsidRPr="009D32B0">
              <w:rPr>
                <w:rStyle w:val="Textodocorpo275ptNegrito"/>
                <w:lang w:val="es-ES_tradnl"/>
              </w:rPr>
              <w:t>Patrim</w:t>
            </w:r>
            <w:r>
              <w:rPr>
                <w:rStyle w:val="Textodocorpo275ptNegrito"/>
                <w:lang w:val="es-ES_tradnl"/>
              </w:rPr>
              <w:t>o</w:t>
            </w:r>
            <w:r w:rsidRPr="009D32B0">
              <w:rPr>
                <w:rStyle w:val="Textodocorpo275ptNegrito"/>
                <w:lang w:val="es-ES_tradnl"/>
              </w:rPr>
              <w:t>nio Cultural</w:t>
            </w:r>
          </w:p>
        </w:tc>
        <w:tc>
          <w:tcPr>
            <w:tcW w:w="1099" w:type="dxa"/>
            <w:tcBorders>
              <w:top w:val="single" w:sz="4" w:space="0" w:color="auto"/>
            </w:tcBorders>
            <w:shd w:val="clear" w:color="auto" w:fill="F7CAAC" w:themeFill="accent2" w:themeFillTint="66"/>
            <w:vAlign w:val="center"/>
          </w:tcPr>
          <w:p w:rsidR="00F34819" w:rsidRPr="009D32B0" w:rsidRDefault="00F34819" w:rsidP="00F34819">
            <w:pPr>
              <w:jc w:val="center"/>
              <w:rPr>
                <w:rStyle w:val="Textodocorpo275ptNegrito"/>
                <w:lang w:val="es-ES_tradnl"/>
              </w:rPr>
            </w:pPr>
          </w:p>
        </w:tc>
        <w:tc>
          <w:tcPr>
            <w:tcW w:w="1100" w:type="dxa"/>
            <w:tcBorders>
              <w:top w:val="single" w:sz="4" w:space="0" w:color="auto"/>
            </w:tcBorders>
            <w:shd w:val="clear" w:color="auto" w:fill="F7CAAC" w:themeFill="accent2" w:themeFillTint="66"/>
            <w:vAlign w:val="center"/>
          </w:tcPr>
          <w:p w:rsidR="00F34819" w:rsidRPr="009D32B0" w:rsidRDefault="00F34819" w:rsidP="00F34819">
            <w:pPr>
              <w:jc w:val="center"/>
              <w:rPr>
                <w:rStyle w:val="Textodocorpo275ptNegrito"/>
                <w:lang w:val="es-ES_tradnl"/>
              </w:rPr>
            </w:pPr>
          </w:p>
        </w:tc>
        <w:tc>
          <w:tcPr>
            <w:tcW w:w="1100" w:type="dxa"/>
            <w:tcBorders>
              <w:top w:val="single" w:sz="4" w:space="0" w:color="auto"/>
            </w:tcBorders>
            <w:shd w:val="clear" w:color="auto" w:fill="F7CAAC" w:themeFill="accent2" w:themeFillTint="66"/>
            <w:vAlign w:val="center"/>
          </w:tcPr>
          <w:p w:rsidR="00F34819" w:rsidRPr="009D32B0" w:rsidRDefault="00F34819" w:rsidP="00F34819">
            <w:pPr>
              <w:jc w:val="center"/>
              <w:rPr>
                <w:rStyle w:val="Textodocorpo275ptNegrito"/>
                <w:lang w:val="es-ES_tradnl"/>
              </w:rPr>
            </w:pPr>
          </w:p>
        </w:tc>
      </w:tr>
    </w:tbl>
    <w:p w:rsidR="00526E71" w:rsidRPr="009D32B0" w:rsidRDefault="00526E71" w:rsidP="00526E71">
      <w:pPr>
        <w:spacing w:before="120" w:after="120"/>
        <w:rPr>
          <w:lang w:val="es-ES_tradnl"/>
        </w:rPr>
      </w:pPr>
    </w:p>
    <w:tbl>
      <w:tblPr>
        <w:tblStyle w:val="Tabelacomgrade"/>
        <w:tblW w:w="0" w:type="auto"/>
        <w:tblBorders>
          <w:insideH w:val="none" w:sz="0" w:space="0" w:color="auto"/>
          <w:insideV w:val="none" w:sz="0" w:space="0" w:color="auto"/>
        </w:tblBorders>
        <w:tblLook w:val="04A0" w:firstRow="1" w:lastRow="0" w:firstColumn="1" w:lastColumn="0" w:noHBand="0" w:noVBand="1"/>
      </w:tblPr>
      <w:tblGrid>
        <w:gridCol w:w="4531"/>
      </w:tblGrid>
      <w:tr w:rsidR="00526E71" w:rsidRPr="009D32B0" w:rsidTr="00523CA6">
        <w:tc>
          <w:tcPr>
            <w:tcW w:w="4531" w:type="dxa"/>
          </w:tcPr>
          <w:p w:rsidR="00526E71" w:rsidRPr="009D32B0" w:rsidRDefault="00CD2B4E" w:rsidP="00A74854">
            <w:pPr>
              <w:jc w:val="center"/>
              <w:rPr>
                <w:rStyle w:val="Textodocorpo275ptNegrito"/>
                <w:lang w:val="es-ES_tradnl"/>
              </w:rPr>
            </w:pPr>
            <w:r w:rsidRPr="009D32B0">
              <w:rPr>
                <w:rStyle w:val="Textodocorpo275ptNegrito"/>
                <w:lang w:val="es-ES_tradnl"/>
              </w:rPr>
              <w:t>Le</w:t>
            </w:r>
            <w:r w:rsidR="00A74854">
              <w:rPr>
                <w:rStyle w:val="Textodocorpo275ptNegrito"/>
                <w:lang w:val="es-ES_tradnl"/>
              </w:rPr>
              <w:t>y</w:t>
            </w:r>
            <w:r w:rsidRPr="009D32B0">
              <w:rPr>
                <w:rStyle w:val="Textodocorpo275ptNegrito"/>
                <w:lang w:val="es-ES_tradnl"/>
              </w:rPr>
              <w:t>enda</w:t>
            </w:r>
          </w:p>
        </w:tc>
      </w:tr>
      <w:tr w:rsidR="00526E71" w:rsidRPr="009D32B0" w:rsidTr="00A74854">
        <w:tc>
          <w:tcPr>
            <w:tcW w:w="4531" w:type="dxa"/>
            <w:shd w:val="clear" w:color="auto" w:fill="FFE599" w:themeFill="accent4" w:themeFillTint="66"/>
          </w:tcPr>
          <w:p w:rsidR="00526E71" w:rsidRPr="009D32B0" w:rsidRDefault="00CD2B4E" w:rsidP="00A74854">
            <w:pPr>
              <w:rPr>
                <w:rStyle w:val="Textodocorpo275ptNegrito"/>
                <w:lang w:val="es-ES_tradnl"/>
              </w:rPr>
            </w:pPr>
            <w:r w:rsidRPr="009D32B0">
              <w:rPr>
                <w:rStyle w:val="Textodocorpo275ptNegrito"/>
                <w:lang w:val="es-ES_tradnl"/>
              </w:rPr>
              <w:t>Documento de consulta</w:t>
            </w:r>
            <w:r w:rsidR="00A45A09" w:rsidRPr="009D32B0">
              <w:rPr>
                <w:rStyle w:val="Textodocorpo275ptNegrito"/>
                <w:lang w:val="es-ES_tradnl"/>
              </w:rPr>
              <w:t xml:space="preserve"> (CP)</w:t>
            </w:r>
            <w:r w:rsidRPr="009D32B0">
              <w:rPr>
                <w:rStyle w:val="Textodocorpo275ptNegrito"/>
                <w:lang w:val="es-ES_tradnl"/>
              </w:rPr>
              <w:t xml:space="preserve"> / </w:t>
            </w:r>
            <w:r w:rsidR="00A74854">
              <w:rPr>
                <w:rStyle w:val="Textodocorpo275ptNegrito"/>
                <w:lang w:val="es-ES_tradnl"/>
              </w:rPr>
              <w:t>Desarrollo</w:t>
            </w:r>
            <w:r w:rsidR="00EB77CB" w:rsidRPr="009D32B0">
              <w:rPr>
                <w:rStyle w:val="Textodocorpo275ptNegrito"/>
                <w:lang w:val="es-ES_tradnl"/>
              </w:rPr>
              <w:t xml:space="preserve"> de Minuta de Norma</w:t>
            </w:r>
          </w:p>
        </w:tc>
      </w:tr>
      <w:tr w:rsidR="00526E71" w:rsidRPr="009D32B0" w:rsidTr="00A74854">
        <w:tc>
          <w:tcPr>
            <w:tcW w:w="4531" w:type="dxa"/>
            <w:shd w:val="clear" w:color="auto" w:fill="F7CAAC" w:themeFill="accent2" w:themeFillTint="66"/>
          </w:tcPr>
          <w:p w:rsidR="00526E71" w:rsidRPr="009D32B0" w:rsidRDefault="00D43B21" w:rsidP="00A74854">
            <w:pPr>
              <w:rPr>
                <w:rStyle w:val="Textodocorpo275ptNegrito"/>
                <w:lang w:val="es-ES_tradnl"/>
              </w:rPr>
            </w:pPr>
            <w:r w:rsidRPr="009D32B0">
              <w:rPr>
                <w:rStyle w:val="Textodocorpo275ptNegrito"/>
                <w:lang w:val="es-ES_tradnl"/>
              </w:rPr>
              <w:t>Consulta</w:t>
            </w:r>
            <w:r w:rsidR="00CD2B4E" w:rsidRPr="009D32B0">
              <w:rPr>
                <w:rStyle w:val="Textodocorpo275ptNegrito"/>
                <w:lang w:val="es-ES_tradnl"/>
              </w:rPr>
              <w:t xml:space="preserve"> </w:t>
            </w:r>
            <w:r w:rsidR="00EB77CB" w:rsidRPr="009D32B0">
              <w:rPr>
                <w:rStyle w:val="Textodocorpo275ptNegrito"/>
                <w:lang w:val="es-ES_tradnl"/>
              </w:rPr>
              <w:t>d</w:t>
            </w:r>
            <w:r w:rsidR="00A74854">
              <w:rPr>
                <w:rStyle w:val="Textodocorpo275ptNegrito"/>
                <w:lang w:val="es-ES_tradnl"/>
              </w:rPr>
              <w:t>e la</w:t>
            </w:r>
            <w:r w:rsidR="00EB77CB" w:rsidRPr="009D32B0">
              <w:rPr>
                <w:rStyle w:val="Textodocorpo275ptNegrito"/>
                <w:lang w:val="es-ES_tradnl"/>
              </w:rPr>
              <w:t xml:space="preserve"> Minuta de Norma</w:t>
            </w:r>
            <w:r w:rsidR="00CD2B4E" w:rsidRPr="009D32B0">
              <w:rPr>
                <w:rStyle w:val="Textodocorpo275ptNegrito"/>
                <w:lang w:val="es-ES_tradnl"/>
              </w:rPr>
              <w:t xml:space="preserve"> / Finaliza</w:t>
            </w:r>
            <w:r w:rsidR="00A74854">
              <w:rPr>
                <w:rStyle w:val="Textodocorpo275ptNegrito"/>
                <w:lang w:val="es-ES_tradnl"/>
              </w:rPr>
              <w:t>ción</w:t>
            </w:r>
            <w:r w:rsidR="00CD2B4E" w:rsidRPr="009D32B0">
              <w:rPr>
                <w:rStyle w:val="Textodocorpo275ptNegrito"/>
                <w:lang w:val="es-ES_tradnl"/>
              </w:rPr>
              <w:t xml:space="preserve"> d</w:t>
            </w:r>
            <w:r w:rsidR="00A74854">
              <w:rPr>
                <w:rStyle w:val="Textodocorpo275ptNegrito"/>
                <w:lang w:val="es-ES_tradnl"/>
              </w:rPr>
              <w:t>e l</w:t>
            </w:r>
            <w:r w:rsidR="00EB77CB" w:rsidRPr="009D32B0">
              <w:rPr>
                <w:rStyle w:val="Textodocorpo275ptNegrito"/>
                <w:lang w:val="es-ES_tradnl"/>
              </w:rPr>
              <w:t>as</w:t>
            </w:r>
            <w:r w:rsidR="00CD2B4E" w:rsidRPr="009D32B0">
              <w:rPr>
                <w:rStyle w:val="Textodocorpo275ptNegrito"/>
                <w:lang w:val="es-ES_tradnl"/>
              </w:rPr>
              <w:t xml:space="preserve"> IPSAS</w:t>
            </w:r>
          </w:p>
        </w:tc>
      </w:tr>
    </w:tbl>
    <w:p w:rsidR="00526E71" w:rsidRPr="009D32B0" w:rsidRDefault="00526E71" w:rsidP="00526E71">
      <w:pPr>
        <w:spacing w:before="120" w:after="120"/>
        <w:rPr>
          <w:sz w:val="15"/>
          <w:szCs w:val="15"/>
          <w:lang w:val="es-ES_tradnl"/>
        </w:rPr>
      </w:pPr>
    </w:p>
    <w:p w:rsidR="00526E71" w:rsidRPr="009D32B0" w:rsidRDefault="00526E71" w:rsidP="00526E71">
      <w:pPr>
        <w:spacing w:before="120" w:after="120"/>
        <w:rPr>
          <w:sz w:val="2"/>
          <w:szCs w:val="2"/>
          <w:lang w:val="es-ES_tradnl"/>
        </w:rPr>
      </w:pPr>
    </w:p>
    <w:p w:rsidR="0097695B" w:rsidRPr="0097695B" w:rsidRDefault="0097695B" w:rsidP="0097695B">
      <w:pPr>
        <w:spacing w:before="120" w:after="120"/>
        <w:jc w:val="both"/>
        <w:rPr>
          <w:rStyle w:val="Textodocorpo120"/>
          <w:i w:val="0"/>
          <w:iCs w:val="0"/>
          <w:sz w:val="16"/>
          <w:szCs w:val="16"/>
          <w:lang w:val="es-ES_tradnl"/>
        </w:rPr>
      </w:pPr>
      <w:r w:rsidRPr="0097695B">
        <w:rPr>
          <w:rStyle w:val="Textodocorpo120"/>
          <w:i w:val="0"/>
          <w:iCs w:val="0"/>
          <w:sz w:val="16"/>
          <w:szCs w:val="16"/>
          <w:lang w:val="es-ES_tradnl"/>
        </w:rPr>
        <w:t>La tabla anterior muestra el progreso esperado para todos los proyectos en curso en el actual Plan de Trabajo del IPSASB en diciembre de 2017. El progreso de cada proyecto dependerá de las decisiones tomadas por el IPSASB, feedback recibido de las partes interesadas en cada fase de consulta y disponibilidad de recursos de personal. IPSASB analiza el progreso del plan de trabajo en cada reunión. La tabla anterior se actualizará en diciembre de 2018 cuando se apruebe la versión final de la estrategia y el plan de trabajo 2019-2023.</w:t>
      </w:r>
    </w:p>
    <w:p w:rsidR="00526E71" w:rsidRPr="009D32B0" w:rsidRDefault="0097695B" w:rsidP="0097695B">
      <w:pPr>
        <w:spacing w:before="120" w:after="120"/>
        <w:jc w:val="both"/>
        <w:rPr>
          <w:rStyle w:val="Textodocorpo20"/>
          <w:lang w:val="es-ES_tradnl"/>
        </w:rPr>
      </w:pPr>
      <w:r w:rsidRPr="0097695B">
        <w:rPr>
          <w:rStyle w:val="Textodocorpo120"/>
          <w:i w:val="0"/>
          <w:iCs w:val="0"/>
          <w:sz w:val="16"/>
          <w:szCs w:val="16"/>
          <w:lang w:val="es-ES_tradnl"/>
        </w:rPr>
        <w:t>La conclusión de los proyectos en el Plan de Trabajo actual proporcionará progresivamente el espacio de 2019 en adelante para realizar nuevos proyectos. Esta Consulta de Estrategia establece las propuestas del IPSASB para abordar las consideraciones estratégicas actuales discutidas en la próxima sección, tanto en términos del Objetivo Estratégico General y Temas del IPSASB como en la concepción y contenido de su Plan de Trabajo para el período 2019-2023.</w:t>
      </w:r>
    </w:p>
    <w:p w:rsidR="00526E71" w:rsidRPr="009D32B0" w:rsidRDefault="00526E71" w:rsidP="00526E71">
      <w:pPr>
        <w:rPr>
          <w:rStyle w:val="Textodocorpo20"/>
          <w:lang w:val="es-ES_tradnl"/>
        </w:rPr>
      </w:pPr>
      <w:r w:rsidRPr="009D32B0">
        <w:rPr>
          <w:rStyle w:val="Textodocorpo20"/>
          <w:lang w:val="es-ES_tradnl"/>
        </w:rPr>
        <w:br w:type="page"/>
      </w:r>
    </w:p>
    <w:p w:rsidR="00526E71" w:rsidRPr="009D32B0" w:rsidRDefault="008D733B" w:rsidP="0097695B">
      <w:pPr>
        <w:spacing w:after="120"/>
        <w:rPr>
          <w:color w:val="0070C0"/>
          <w:sz w:val="66"/>
          <w:lang w:val="es-ES_tradnl"/>
        </w:rPr>
      </w:pPr>
      <w:r w:rsidRPr="009D32B0">
        <w:rPr>
          <w:rStyle w:val="Textodocorpo80"/>
          <w:color w:val="0070C0"/>
          <w:lang w:val="es-ES_tradnl"/>
        </w:rPr>
        <w:lastRenderedPageBreak/>
        <w:t>Considera</w:t>
      </w:r>
      <w:r w:rsidR="0097695B">
        <w:rPr>
          <w:rStyle w:val="Textodocorpo80"/>
          <w:color w:val="0070C0"/>
          <w:lang w:val="es-ES_tradnl"/>
        </w:rPr>
        <w:t>cion</w:t>
      </w:r>
      <w:r w:rsidRPr="009D32B0">
        <w:rPr>
          <w:rStyle w:val="Textodocorpo80"/>
          <w:color w:val="0070C0"/>
          <w:lang w:val="es-ES_tradnl"/>
        </w:rPr>
        <w:t xml:space="preserve">es </w:t>
      </w:r>
      <w:r w:rsidR="006613E9" w:rsidRPr="009D32B0">
        <w:rPr>
          <w:rStyle w:val="Textodocorpo80"/>
          <w:color w:val="0070C0"/>
          <w:lang w:val="es-ES_tradnl"/>
        </w:rPr>
        <w:t xml:space="preserve">Estratégicas </w:t>
      </w:r>
      <w:r w:rsidRPr="009D32B0">
        <w:rPr>
          <w:rStyle w:val="Textodocorpo80"/>
          <w:color w:val="0070C0"/>
          <w:lang w:val="es-ES_tradnl"/>
        </w:rPr>
        <w:sym w:font="Symbol" w:char="F0BE"/>
      </w:r>
      <w:r w:rsidRPr="009D32B0">
        <w:rPr>
          <w:rStyle w:val="Textodocorpo80"/>
          <w:color w:val="0070C0"/>
          <w:lang w:val="es-ES_tradnl"/>
        </w:rPr>
        <w:t xml:space="preserve"> IPSAS </w:t>
      </w:r>
      <w:r w:rsidR="0097695B">
        <w:rPr>
          <w:rStyle w:val="Textodocorpo80"/>
          <w:color w:val="0070C0"/>
          <w:lang w:val="es-ES_tradnl"/>
        </w:rPr>
        <w:t>y</w:t>
      </w:r>
      <w:r w:rsidRPr="009D32B0">
        <w:rPr>
          <w:rStyle w:val="Textodocorpo80"/>
          <w:color w:val="0070C0"/>
          <w:lang w:val="es-ES_tradnl"/>
        </w:rPr>
        <w:t xml:space="preserve"> PFM</w:t>
      </w:r>
    </w:p>
    <w:p w:rsidR="00526E71" w:rsidRPr="009D32B0" w:rsidRDefault="008D733B" w:rsidP="0097695B">
      <w:pPr>
        <w:spacing w:before="120" w:after="120"/>
        <w:ind w:left="403" w:hanging="403"/>
        <w:jc w:val="both"/>
        <w:rPr>
          <w:color w:val="auto"/>
          <w:sz w:val="22"/>
          <w:szCs w:val="19"/>
          <w:lang w:val="es-ES_tradnl"/>
        </w:rPr>
      </w:pPr>
      <w:r w:rsidRPr="009D32B0">
        <w:rPr>
          <w:rStyle w:val="Textodocorpo90"/>
          <w:rFonts w:ascii="Segoe UI Symbol" w:hAnsi="Segoe UI Symbol"/>
          <w:color w:val="FF0000"/>
          <w:lang w:val="es-ES_tradnl"/>
        </w:rPr>
        <w:t>∎</w:t>
      </w:r>
      <w:r w:rsidR="00526E71" w:rsidRPr="009D32B0">
        <w:rPr>
          <w:rStyle w:val="Textodocorpo90"/>
          <w:color w:val="auto"/>
          <w:lang w:val="es-ES_tradnl"/>
        </w:rPr>
        <w:tab/>
      </w:r>
      <w:r w:rsidR="0097695B" w:rsidRPr="0097695B">
        <w:rPr>
          <w:rStyle w:val="Textodocorpo90"/>
          <w:lang w:val="es-ES_tradnl"/>
        </w:rPr>
        <w:t xml:space="preserve">La Gestión Financiera Pública (PFM), en su sentido más amplio, es el sistema por el cual los recursos financieros son planificados, dirigidos y controlados, tanto externamente como internamente en la entidad del sector público, para permitir e influir en la prestación eficiente y eficaz de los </w:t>
      </w:r>
      <w:r w:rsidR="0097695B">
        <w:rPr>
          <w:rStyle w:val="Textodocorpo90"/>
          <w:lang w:val="es-ES_tradnl"/>
        </w:rPr>
        <w:t>servicios públicos</w:t>
      </w:r>
      <w:r w:rsidR="0097695B" w:rsidRPr="0097695B">
        <w:rPr>
          <w:rStyle w:val="Textodocorpo90"/>
          <w:lang w:val="es-ES_tradnl"/>
        </w:rPr>
        <w:t>.</w:t>
      </w:r>
    </w:p>
    <w:p w:rsidR="0097695B" w:rsidRPr="0097695B" w:rsidRDefault="0097695B" w:rsidP="0097695B">
      <w:pPr>
        <w:spacing w:before="120" w:after="120"/>
        <w:jc w:val="both"/>
        <w:rPr>
          <w:rStyle w:val="Textodocorpo20"/>
          <w:lang w:val="es-ES_tradnl"/>
        </w:rPr>
      </w:pPr>
      <w:r w:rsidRPr="0097695B">
        <w:rPr>
          <w:rStyle w:val="Textodocorpo20"/>
          <w:lang w:val="es-ES_tradnl"/>
        </w:rPr>
        <w:t>Los ciudadanos son afectados por las decisiones de la gestión financiera de los gobiernos y otras entidades del sector público. En muchas jurisdicciones, la falta de información completa y auditada sobre las finanzas públicas sigue siendo una de las principales causas de preocupación, lo que afecta la responsabilidad del gobierno y la toma de decisiones sobre la base de la información adecuada. Además, las preocupaciones por la sostenibilidad de los principales programas del gobierno son generalizadas. Los impactos a largo plazo de la crisis de la deuda soberana y otros desafíos enfrentados por los gobiernos (particularmente en torno a la demografía y el envejecimiento de la población) enfatizan la necesidad urgente de fortalecer la calidad de la gestión financiera en los gobiernos de todo el mundo.</w:t>
      </w:r>
    </w:p>
    <w:p w:rsidR="0097695B" w:rsidRPr="0097695B" w:rsidRDefault="0097695B" w:rsidP="0097695B">
      <w:pPr>
        <w:spacing w:before="120" w:after="120"/>
        <w:jc w:val="both"/>
        <w:rPr>
          <w:rStyle w:val="Textodocorpo20"/>
          <w:lang w:val="es-ES_tradnl"/>
        </w:rPr>
      </w:pPr>
      <w:r w:rsidRPr="0097695B">
        <w:rPr>
          <w:rStyle w:val="Textodocorpo20"/>
          <w:lang w:val="es-ES_tradnl"/>
        </w:rPr>
        <w:t>Las normas contables pueden llevar a la mejora de la calidad de los estados financieros, que tienen potencial para mejorar la toma de decisiones en el sector público. La creciente complejidad de las finanzas del sector público, junto con un mayor enfoque en la calidad de la gestión de las finanzas públicas, ha aumentado la demanda de normas de alta calidad y orientación sobre cómo adoptar e implementar dichas normas. La adopción de las IPSAS es un paso fundamental para que los gobiernos puedan mejorar los estados financieros y la PFM porque la información basada en IPSAS proporciona una visión global de su desempeño y posición financiera.</w:t>
      </w:r>
    </w:p>
    <w:p w:rsidR="0097695B" w:rsidRPr="0097695B" w:rsidRDefault="0097695B" w:rsidP="0097695B">
      <w:pPr>
        <w:spacing w:before="120" w:after="120"/>
        <w:jc w:val="both"/>
        <w:rPr>
          <w:rStyle w:val="Textodocorpo20"/>
          <w:lang w:val="es-ES_tradnl"/>
        </w:rPr>
      </w:pPr>
      <w:r w:rsidRPr="0097695B">
        <w:rPr>
          <w:rStyle w:val="Textodocorpo20"/>
          <w:lang w:val="es-ES_tradnl"/>
        </w:rPr>
        <w:t xml:space="preserve">IPSASB está, por lo tanto, empeñado en desarrollar normas contables del sector público de alta calidad para dar soporte a los estados </w:t>
      </w:r>
      <w:r>
        <w:rPr>
          <w:rStyle w:val="Textodocorpo20"/>
          <w:lang w:val="es-ES_tradnl"/>
        </w:rPr>
        <w:t>financieros</w:t>
      </w:r>
      <w:r w:rsidRPr="0097695B">
        <w:rPr>
          <w:rStyle w:val="Textodocorpo20"/>
          <w:lang w:val="es-ES_tradnl"/>
        </w:rPr>
        <w:t xml:space="preserve"> de alta calidad. Al hacer esto, el programa de establecimiento de normas del IPSASB ayuda a aumentar la confianza de los ciudadanos y de los mercados financieros en las instituciones públicas, lo que es fundamental para la estabilidad económica y social. La aplicación del IPSAS también facilita que los gobiernos y otras entidades del sector público sean más responsables ante sus ciudadanos y así aumente la estabilidad fiscal global, la sostenibilidad y la rendición de cuentas y la rendición de cuentas.</w:t>
      </w:r>
    </w:p>
    <w:p w:rsidR="00526E71" w:rsidRPr="009D32B0" w:rsidRDefault="0097695B" w:rsidP="0097695B">
      <w:pPr>
        <w:spacing w:before="120" w:after="120"/>
        <w:jc w:val="both"/>
        <w:rPr>
          <w:sz w:val="20"/>
          <w:lang w:val="es-ES_tradnl"/>
        </w:rPr>
      </w:pPr>
      <w:r w:rsidRPr="0097695B">
        <w:rPr>
          <w:rStyle w:val="Textodocorpo20"/>
          <w:lang w:val="es-ES_tradnl"/>
        </w:rPr>
        <w:t>Estas consideraciones estratégicas plantean una serie de desafíos para el IPSASB en el período 2019-2023, tales como:</w:t>
      </w:r>
    </w:p>
    <w:p w:rsidR="00BA148B" w:rsidRPr="00BA148B" w:rsidRDefault="00BA148B" w:rsidP="00BA148B">
      <w:pPr>
        <w:numPr>
          <w:ilvl w:val="0"/>
          <w:numId w:val="2"/>
        </w:numPr>
        <w:tabs>
          <w:tab w:val="left" w:pos="353"/>
        </w:tabs>
        <w:spacing w:before="120" w:after="120"/>
        <w:jc w:val="both"/>
        <w:rPr>
          <w:rStyle w:val="Textodocorpo20"/>
          <w:lang w:val="es-ES_tradnl"/>
        </w:rPr>
      </w:pPr>
      <w:r w:rsidRPr="00BA148B">
        <w:rPr>
          <w:rStyle w:val="Textodocorpo20"/>
          <w:lang w:val="es-ES_tradnl"/>
        </w:rPr>
        <w:t>Las principales lagunas en sus normas y en la literatura contable específica del sector público;</w:t>
      </w:r>
    </w:p>
    <w:p w:rsidR="00BA148B" w:rsidRPr="00BA148B" w:rsidRDefault="00BA148B" w:rsidP="00BA148B">
      <w:pPr>
        <w:numPr>
          <w:ilvl w:val="0"/>
          <w:numId w:val="2"/>
        </w:numPr>
        <w:tabs>
          <w:tab w:val="left" w:pos="353"/>
        </w:tabs>
        <w:spacing w:before="120" w:after="120"/>
        <w:jc w:val="both"/>
        <w:rPr>
          <w:rStyle w:val="Textodocorpo20"/>
          <w:lang w:val="es-ES_tradnl"/>
        </w:rPr>
      </w:pPr>
      <w:r w:rsidRPr="00BA148B">
        <w:rPr>
          <w:rStyle w:val="Textodocorpo20"/>
          <w:lang w:val="es-ES_tradnl"/>
        </w:rPr>
        <w:t>Algunas IPSAS no se actualizan con la versión más reciente de las NIIF equivalentes;</w:t>
      </w:r>
    </w:p>
    <w:p w:rsidR="00BA148B" w:rsidRPr="00BA148B" w:rsidRDefault="00BA148B" w:rsidP="00BA148B">
      <w:pPr>
        <w:numPr>
          <w:ilvl w:val="0"/>
          <w:numId w:val="2"/>
        </w:numPr>
        <w:tabs>
          <w:tab w:val="left" w:pos="353"/>
        </w:tabs>
        <w:spacing w:before="120" w:after="120"/>
        <w:jc w:val="both"/>
        <w:rPr>
          <w:rStyle w:val="Textodocorpo20"/>
          <w:lang w:val="es-ES_tradnl"/>
        </w:rPr>
      </w:pPr>
      <w:r w:rsidRPr="00BA148B">
        <w:rPr>
          <w:rStyle w:val="Textodocorpo20"/>
          <w:lang w:val="es-ES_tradnl"/>
        </w:rPr>
        <w:t xml:space="preserve">La accesibilidad de los estados </w:t>
      </w:r>
      <w:r>
        <w:rPr>
          <w:rStyle w:val="Textodocorpo20"/>
          <w:lang w:val="es-ES_tradnl"/>
        </w:rPr>
        <w:t>financieros</w:t>
      </w:r>
      <w:r w:rsidRPr="00BA148B">
        <w:rPr>
          <w:rStyle w:val="Textodocorpo20"/>
          <w:lang w:val="es-ES_tradnl"/>
        </w:rPr>
        <w:t xml:space="preserve"> para usuarios no especializados y para la sociedad civil en general necesita ser mejorada;</w:t>
      </w:r>
    </w:p>
    <w:p w:rsidR="00BA148B" w:rsidRPr="00BA148B" w:rsidRDefault="00BA148B" w:rsidP="00BA148B">
      <w:pPr>
        <w:numPr>
          <w:ilvl w:val="0"/>
          <w:numId w:val="2"/>
        </w:numPr>
        <w:tabs>
          <w:tab w:val="left" w:pos="353"/>
        </w:tabs>
        <w:spacing w:before="120" w:after="120"/>
        <w:jc w:val="both"/>
        <w:rPr>
          <w:rStyle w:val="Textodocorpo20"/>
          <w:lang w:val="es-ES_tradnl"/>
        </w:rPr>
      </w:pPr>
      <w:r w:rsidRPr="00BA148B">
        <w:rPr>
          <w:rStyle w:val="Textodocorpo20"/>
          <w:lang w:val="es-ES_tradnl"/>
        </w:rPr>
        <w:t xml:space="preserve">Restricciones de capacidad afectan la habilidad de muchas jurisdicciones para realizar proyectos de transición al régimen de </w:t>
      </w:r>
      <w:r w:rsidR="002125B6">
        <w:rPr>
          <w:rStyle w:val="Textodocorpo20"/>
          <w:lang w:val="es-ES_tradnl"/>
        </w:rPr>
        <w:t>acumulación</w:t>
      </w:r>
      <w:r w:rsidRPr="00BA148B">
        <w:rPr>
          <w:rStyle w:val="Textodocorpo20"/>
          <w:lang w:val="es-ES_tradnl"/>
        </w:rPr>
        <w:t xml:space="preserve">, lo que limita el ritmo de adopción. La promoción y el apoyo a la adopción de la contabilidad por </w:t>
      </w:r>
      <w:r w:rsidR="002125B6">
        <w:rPr>
          <w:rStyle w:val="Textodocorpo20"/>
          <w:lang w:val="es-ES_tradnl"/>
        </w:rPr>
        <w:t>acumulación</w:t>
      </w:r>
      <w:r w:rsidRPr="00BA148B">
        <w:rPr>
          <w:rStyle w:val="Textodocorpo20"/>
          <w:lang w:val="es-ES_tradnl"/>
        </w:rPr>
        <w:t xml:space="preserve"> ya la implementación de las IPSAS, tanto en jurisdicciones individuales como en todo el mundo, necesitan ser perfeccionadas;</w:t>
      </w:r>
    </w:p>
    <w:p w:rsidR="00BA148B" w:rsidRPr="00BA148B" w:rsidRDefault="00BA148B" w:rsidP="00BA148B">
      <w:pPr>
        <w:numPr>
          <w:ilvl w:val="0"/>
          <w:numId w:val="2"/>
        </w:numPr>
        <w:tabs>
          <w:tab w:val="left" w:pos="353"/>
        </w:tabs>
        <w:spacing w:before="120" w:after="120"/>
        <w:jc w:val="both"/>
        <w:rPr>
          <w:rStyle w:val="Textodocorpo20"/>
          <w:lang w:val="es-ES_tradnl"/>
        </w:rPr>
      </w:pPr>
      <w:r w:rsidRPr="00BA148B">
        <w:rPr>
          <w:rStyle w:val="Textodocorpo20"/>
          <w:lang w:val="es-ES_tradnl"/>
        </w:rPr>
        <w:t xml:space="preserve">La visión y la orientación sobre el uso de información por </w:t>
      </w:r>
      <w:r w:rsidR="002125B6">
        <w:rPr>
          <w:rStyle w:val="Textodocorpo20"/>
          <w:lang w:val="es-ES_tradnl"/>
        </w:rPr>
        <w:t>acumulación</w:t>
      </w:r>
      <w:r w:rsidRPr="00BA148B">
        <w:rPr>
          <w:rStyle w:val="Textodocorpo20"/>
          <w:lang w:val="es-ES_tradnl"/>
        </w:rPr>
        <w:t xml:space="preserve"> para fortalecer la PFM necesitan un mayor desarrollo, así como la base de evidencias para tales reformas; y</w:t>
      </w:r>
    </w:p>
    <w:p w:rsidR="00523CA6" w:rsidRPr="009D32B0" w:rsidRDefault="00BA148B" w:rsidP="00BA148B">
      <w:pPr>
        <w:numPr>
          <w:ilvl w:val="0"/>
          <w:numId w:val="2"/>
        </w:numPr>
        <w:tabs>
          <w:tab w:val="left" w:pos="353"/>
        </w:tabs>
        <w:spacing w:before="120" w:after="120"/>
        <w:ind w:left="357" w:hanging="357"/>
        <w:jc w:val="both"/>
        <w:rPr>
          <w:rStyle w:val="Textodocorpo20"/>
          <w:lang w:val="es-ES_tradnl"/>
        </w:rPr>
      </w:pPr>
      <w:r w:rsidRPr="00BA148B">
        <w:rPr>
          <w:rStyle w:val="Textodocorpo20"/>
          <w:lang w:val="es-ES_tradnl"/>
        </w:rPr>
        <w:t xml:space="preserve">Considerando que IPSASB puede ayudar a los miembros a contribuir activamente a la </w:t>
      </w:r>
      <w:r w:rsidR="002125B6" w:rsidRPr="00BA148B">
        <w:rPr>
          <w:rStyle w:val="Textodocorpo20"/>
          <w:lang w:val="es-ES_tradnl"/>
        </w:rPr>
        <w:t>normalización</w:t>
      </w:r>
      <w:r w:rsidRPr="00BA148B">
        <w:rPr>
          <w:rStyle w:val="Textodocorpo20"/>
          <w:lang w:val="es-ES_tradnl"/>
        </w:rPr>
        <w:t xml:space="preserve"> y otros trabajos futuros.</w:t>
      </w:r>
    </w:p>
    <w:p w:rsidR="00526E71" w:rsidRPr="009D32B0" w:rsidRDefault="00BA148B" w:rsidP="00BA148B">
      <w:pPr>
        <w:spacing w:before="120" w:after="120"/>
        <w:jc w:val="both"/>
        <w:rPr>
          <w:sz w:val="20"/>
          <w:szCs w:val="19"/>
          <w:lang w:val="es-ES_tradnl"/>
        </w:rPr>
      </w:pPr>
      <w:r w:rsidRPr="00BA148B">
        <w:rPr>
          <w:rStyle w:val="Textodocorpo20"/>
          <w:lang w:val="es-ES_tradnl"/>
        </w:rPr>
        <w:t xml:space="preserve">Estos desafíos </w:t>
      </w:r>
      <w:r>
        <w:rPr>
          <w:rStyle w:val="Textodocorpo20"/>
          <w:lang w:val="es-ES_tradnl"/>
        </w:rPr>
        <w:t>han moldeado</w:t>
      </w:r>
      <w:r w:rsidRPr="00BA148B">
        <w:rPr>
          <w:rStyle w:val="Textodocorpo20"/>
          <w:lang w:val="es-ES_tradnl"/>
        </w:rPr>
        <w:t xml:space="preserve"> la Estrategia y el Plan de Trabajo propuestos por el IPSASB para el período 2019-2023</w:t>
      </w:r>
      <w:r w:rsidR="00523CA6" w:rsidRPr="009D32B0">
        <w:rPr>
          <w:rStyle w:val="Textodocorpo20"/>
          <w:lang w:val="es-ES_tradnl"/>
        </w:rPr>
        <w:t xml:space="preserve">. </w:t>
      </w:r>
      <w:r w:rsidR="00523CA6" w:rsidRPr="009D32B0">
        <w:rPr>
          <w:rStyle w:val="Textodocorpo20"/>
          <w:color w:val="FF0000"/>
          <w:lang w:val="es-ES_tradnl"/>
        </w:rPr>
        <w:t>■</w:t>
      </w:r>
    </w:p>
    <w:p w:rsidR="00526E71" w:rsidRPr="009D32B0" w:rsidRDefault="00526E71" w:rsidP="00526E71">
      <w:pPr>
        <w:spacing w:before="120" w:after="120"/>
        <w:rPr>
          <w:sz w:val="19"/>
          <w:szCs w:val="19"/>
          <w:lang w:val="es-ES_tradnl"/>
        </w:rPr>
      </w:pPr>
      <w:r w:rsidRPr="009D32B0">
        <w:rPr>
          <w:noProof/>
          <w:lang w:bidi="ar-SA"/>
        </w:rPr>
        <w:lastRenderedPageBreak/>
        <w:drawing>
          <wp:anchor distT="0" distB="0" distL="63500" distR="63500" simplePos="0" relativeHeight="251665408" behindDoc="1" locked="0" layoutInCell="1" allowOverlap="1" wp14:anchorId="75BA2115" wp14:editId="0094266F">
            <wp:simplePos x="0" y="0"/>
            <wp:positionH relativeFrom="margin">
              <wp:posOffset>0</wp:posOffset>
            </wp:positionH>
            <wp:positionV relativeFrom="paragraph">
              <wp:posOffset>0</wp:posOffset>
            </wp:positionV>
            <wp:extent cx="7772400" cy="3456305"/>
            <wp:effectExtent l="0" t="0" r="0" b="0"/>
            <wp:wrapNone/>
            <wp:docPr id="44" name="Imagem 17" descr="C:\Users\INSCAS~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INSCAS~1\AppData\Local\Temp\FineReader12.00\media\image4.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2400" cy="3456305"/>
                    </a:xfrm>
                    <a:prstGeom prst="rect">
                      <a:avLst/>
                    </a:prstGeom>
                    <a:noFill/>
                  </pic:spPr>
                </pic:pic>
              </a:graphicData>
            </a:graphic>
            <wp14:sizeRelH relativeFrom="page">
              <wp14:pctWidth>0</wp14:pctWidth>
            </wp14:sizeRelH>
            <wp14:sizeRelV relativeFrom="page">
              <wp14:pctHeight>0</wp14:pctHeight>
            </wp14:sizeRelV>
          </wp:anchor>
        </w:drawing>
      </w:r>
    </w:p>
    <w:p w:rsidR="00526E71" w:rsidRPr="009D32B0" w:rsidRDefault="00526E71" w:rsidP="00526E71">
      <w:pPr>
        <w:spacing w:before="120" w:after="120"/>
        <w:rPr>
          <w:sz w:val="19"/>
          <w:szCs w:val="19"/>
          <w:lang w:val="es-ES_tradnl"/>
        </w:rPr>
      </w:pPr>
    </w:p>
    <w:p w:rsidR="00526E71" w:rsidRPr="009D32B0" w:rsidRDefault="00526E71" w:rsidP="00526E71">
      <w:pPr>
        <w:spacing w:before="120" w:after="120"/>
        <w:rPr>
          <w:sz w:val="19"/>
          <w:szCs w:val="19"/>
          <w:lang w:val="es-ES_tradnl"/>
        </w:rPr>
      </w:pPr>
    </w:p>
    <w:p w:rsidR="00526E71" w:rsidRPr="009D32B0" w:rsidRDefault="00526E71" w:rsidP="00526E71">
      <w:pPr>
        <w:spacing w:before="120" w:after="120"/>
        <w:rPr>
          <w:sz w:val="19"/>
          <w:szCs w:val="19"/>
          <w:lang w:val="es-ES_tradnl"/>
        </w:rPr>
      </w:pPr>
    </w:p>
    <w:p w:rsidR="00526E71" w:rsidRPr="009D32B0" w:rsidRDefault="00526E71" w:rsidP="00526E71">
      <w:pPr>
        <w:spacing w:before="120" w:after="120"/>
        <w:rPr>
          <w:sz w:val="19"/>
          <w:szCs w:val="19"/>
          <w:lang w:val="es-ES_tradnl"/>
        </w:rPr>
      </w:pPr>
    </w:p>
    <w:p w:rsidR="00526E71" w:rsidRPr="009D32B0" w:rsidRDefault="00526E71" w:rsidP="00526E71">
      <w:pPr>
        <w:spacing w:before="120" w:after="120"/>
        <w:rPr>
          <w:sz w:val="19"/>
          <w:szCs w:val="19"/>
          <w:lang w:val="es-ES_tradnl"/>
        </w:rPr>
      </w:pPr>
    </w:p>
    <w:p w:rsidR="00526E71" w:rsidRPr="009D32B0" w:rsidRDefault="00526E71" w:rsidP="00526E71">
      <w:pPr>
        <w:spacing w:before="120" w:after="120"/>
        <w:rPr>
          <w:sz w:val="19"/>
          <w:szCs w:val="19"/>
          <w:lang w:val="es-ES_tradnl"/>
        </w:rPr>
      </w:pPr>
    </w:p>
    <w:p w:rsidR="00526E71" w:rsidRPr="009D32B0" w:rsidRDefault="00526E71" w:rsidP="00526E71">
      <w:pPr>
        <w:spacing w:before="120" w:after="120"/>
        <w:rPr>
          <w:sz w:val="19"/>
          <w:szCs w:val="19"/>
          <w:lang w:val="es-ES_tradnl"/>
        </w:rPr>
      </w:pPr>
    </w:p>
    <w:p w:rsidR="00526E71" w:rsidRPr="009D32B0" w:rsidRDefault="00526E71" w:rsidP="00526E71">
      <w:pPr>
        <w:spacing w:before="120" w:after="120"/>
        <w:rPr>
          <w:sz w:val="19"/>
          <w:szCs w:val="19"/>
          <w:lang w:val="es-ES_tradnl"/>
        </w:rPr>
      </w:pPr>
    </w:p>
    <w:p w:rsidR="00526E71" w:rsidRPr="009D32B0" w:rsidRDefault="00526E71" w:rsidP="00526E71">
      <w:pPr>
        <w:spacing w:before="120" w:after="120"/>
        <w:rPr>
          <w:sz w:val="19"/>
          <w:szCs w:val="19"/>
          <w:lang w:val="es-ES_tradnl"/>
        </w:rPr>
      </w:pPr>
    </w:p>
    <w:p w:rsidR="00526E71" w:rsidRPr="009D32B0" w:rsidRDefault="00526E71" w:rsidP="00526E71">
      <w:pPr>
        <w:spacing w:before="120" w:after="120"/>
        <w:rPr>
          <w:sz w:val="19"/>
          <w:szCs w:val="19"/>
          <w:lang w:val="es-ES_tradnl"/>
        </w:rPr>
      </w:pPr>
    </w:p>
    <w:p w:rsidR="00526E71" w:rsidRPr="009D32B0" w:rsidRDefault="00526E71" w:rsidP="00526E71">
      <w:pPr>
        <w:spacing w:before="120" w:after="120"/>
        <w:rPr>
          <w:lang w:val="es-ES_tradnl"/>
        </w:rPr>
      </w:pPr>
    </w:p>
    <w:p w:rsidR="00526E71" w:rsidRPr="009D32B0" w:rsidRDefault="00526E71" w:rsidP="00526E71">
      <w:pPr>
        <w:spacing w:before="120" w:after="120"/>
        <w:rPr>
          <w:lang w:val="es-ES_tradnl"/>
        </w:rPr>
      </w:pPr>
    </w:p>
    <w:p w:rsidR="00526E71" w:rsidRPr="009D32B0" w:rsidRDefault="00526E71" w:rsidP="00526E71">
      <w:pPr>
        <w:spacing w:before="120" w:after="120"/>
        <w:rPr>
          <w:lang w:val="es-ES_tradnl"/>
        </w:rPr>
      </w:pPr>
    </w:p>
    <w:p w:rsidR="00526E71" w:rsidRPr="009D32B0" w:rsidRDefault="00526E71" w:rsidP="00526E71">
      <w:pPr>
        <w:spacing w:before="120" w:after="120"/>
        <w:rPr>
          <w:lang w:val="es-ES_tradnl"/>
        </w:rPr>
      </w:pPr>
    </w:p>
    <w:p w:rsidR="00526E71" w:rsidRPr="009D32B0" w:rsidRDefault="00526E71" w:rsidP="00526E71">
      <w:pPr>
        <w:spacing w:before="120" w:after="120"/>
        <w:rPr>
          <w:lang w:val="es-ES_tradnl"/>
        </w:rPr>
      </w:pPr>
    </w:p>
    <w:p w:rsidR="00526E71" w:rsidRPr="009D32B0" w:rsidRDefault="00526E71" w:rsidP="00526E71">
      <w:pPr>
        <w:spacing w:before="120" w:after="120"/>
        <w:rPr>
          <w:lang w:val="es-ES_tradnl"/>
        </w:rPr>
      </w:pPr>
    </w:p>
    <w:p w:rsidR="00526E71" w:rsidRPr="009D32B0" w:rsidRDefault="00526E71" w:rsidP="00526E71">
      <w:pPr>
        <w:spacing w:before="120" w:after="120"/>
        <w:rPr>
          <w:lang w:val="es-ES_tradnl"/>
        </w:rPr>
      </w:pPr>
    </w:p>
    <w:p w:rsidR="00526E71" w:rsidRPr="009D32B0" w:rsidRDefault="00526E71" w:rsidP="00526E71">
      <w:pPr>
        <w:rPr>
          <w:lang w:val="es-ES_tradnl"/>
        </w:rPr>
      </w:pPr>
      <w:r w:rsidRPr="009D32B0">
        <w:rPr>
          <w:lang w:val="es-ES_tradnl"/>
        </w:rPr>
        <w:br w:type="page"/>
      </w:r>
    </w:p>
    <w:p w:rsidR="00526E71" w:rsidRPr="009D32B0" w:rsidRDefault="00BA148B" w:rsidP="00BA148B">
      <w:pPr>
        <w:spacing w:before="120" w:after="120"/>
        <w:jc w:val="both"/>
        <w:rPr>
          <w:color w:val="0070C0"/>
          <w:sz w:val="66"/>
          <w:lang w:val="es-ES_tradnl"/>
        </w:rPr>
      </w:pPr>
      <w:r w:rsidRPr="00BA148B">
        <w:rPr>
          <w:rStyle w:val="Textodocorpo80"/>
          <w:color w:val="0070C0"/>
          <w:lang w:val="es-ES_tradnl"/>
        </w:rPr>
        <w:lastRenderedPageBreak/>
        <w:t xml:space="preserve">El </w:t>
      </w:r>
      <w:r>
        <w:rPr>
          <w:rStyle w:val="Textodocorpo80"/>
          <w:color w:val="0070C0"/>
          <w:lang w:val="es-ES_tradnl"/>
        </w:rPr>
        <w:t>O</w:t>
      </w:r>
      <w:r w:rsidRPr="00BA148B">
        <w:rPr>
          <w:rStyle w:val="Textodocorpo80"/>
          <w:color w:val="0070C0"/>
          <w:lang w:val="es-ES_tradnl"/>
        </w:rPr>
        <w:t xml:space="preserve">bjetivo </w:t>
      </w:r>
      <w:r>
        <w:rPr>
          <w:rStyle w:val="Textodocorpo80"/>
          <w:color w:val="0070C0"/>
          <w:lang w:val="es-ES_tradnl"/>
        </w:rPr>
        <w:t>E</w:t>
      </w:r>
      <w:r w:rsidRPr="00BA148B">
        <w:rPr>
          <w:rStyle w:val="Textodocorpo80"/>
          <w:color w:val="0070C0"/>
          <w:lang w:val="es-ES_tradnl"/>
        </w:rPr>
        <w:t xml:space="preserve">stratégico </w:t>
      </w:r>
      <w:r>
        <w:rPr>
          <w:rStyle w:val="Textodocorpo80"/>
          <w:color w:val="0070C0"/>
          <w:lang w:val="es-ES_tradnl"/>
        </w:rPr>
        <w:t>P</w:t>
      </w:r>
      <w:r w:rsidRPr="00BA148B">
        <w:rPr>
          <w:rStyle w:val="Textodocorpo80"/>
          <w:color w:val="0070C0"/>
          <w:lang w:val="es-ES_tradnl"/>
        </w:rPr>
        <w:t xml:space="preserve">ropuesto y los </w:t>
      </w:r>
      <w:r>
        <w:rPr>
          <w:rStyle w:val="Textodocorpo80"/>
          <w:color w:val="0070C0"/>
          <w:lang w:val="es-ES_tradnl"/>
        </w:rPr>
        <w:t>T</w:t>
      </w:r>
      <w:r w:rsidRPr="00BA148B">
        <w:rPr>
          <w:rStyle w:val="Textodocorpo80"/>
          <w:color w:val="0070C0"/>
          <w:lang w:val="es-ES_tradnl"/>
        </w:rPr>
        <w:t xml:space="preserve">emas </w:t>
      </w:r>
      <w:r>
        <w:rPr>
          <w:rStyle w:val="Textodocorpo80"/>
          <w:color w:val="0070C0"/>
          <w:lang w:val="es-ES_tradnl"/>
        </w:rPr>
        <w:t>E</w:t>
      </w:r>
      <w:r w:rsidRPr="00BA148B">
        <w:rPr>
          <w:rStyle w:val="Textodocorpo80"/>
          <w:color w:val="0070C0"/>
          <w:lang w:val="es-ES_tradnl"/>
        </w:rPr>
        <w:t>stratégicos</w:t>
      </w:r>
      <w:r w:rsidR="007B19FB" w:rsidRPr="009D32B0">
        <w:rPr>
          <w:rStyle w:val="Textodocorpo80"/>
          <w:color w:val="0070C0"/>
          <w:lang w:val="es-ES_tradnl"/>
        </w:rPr>
        <w:t xml:space="preserve"> d</w:t>
      </w:r>
      <w:r>
        <w:rPr>
          <w:rStyle w:val="Textodocorpo80"/>
          <w:color w:val="0070C0"/>
          <w:lang w:val="es-ES_tradnl"/>
        </w:rPr>
        <w:t>el</w:t>
      </w:r>
      <w:r w:rsidR="007B19FB" w:rsidRPr="009D32B0">
        <w:rPr>
          <w:rStyle w:val="Textodocorpo80"/>
          <w:color w:val="0070C0"/>
          <w:lang w:val="es-ES_tradnl"/>
        </w:rPr>
        <w:t xml:space="preserve"> IPSASB, 2019-202</w:t>
      </w:r>
      <w:r w:rsidR="002E1D0D" w:rsidRPr="009D32B0">
        <w:rPr>
          <w:rStyle w:val="Textodocorpo80"/>
          <w:color w:val="0070C0"/>
          <w:lang w:val="es-ES_tradnl"/>
        </w:rPr>
        <w:t>3</w:t>
      </w:r>
    </w:p>
    <w:p w:rsidR="00526E71" w:rsidRPr="009D32B0" w:rsidRDefault="007B19FB" w:rsidP="00BA148B">
      <w:pPr>
        <w:spacing w:before="120" w:after="120"/>
        <w:ind w:left="420" w:hanging="420"/>
        <w:jc w:val="both"/>
        <w:rPr>
          <w:sz w:val="22"/>
          <w:lang w:val="es-ES_tradnl"/>
        </w:rPr>
      </w:pPr>
      <w:r w:rsidRPr="009D32B0">
        <w:rPr>
          <w:rStyle w:val="Textodocorpo90"/>
          <w:color w:val="FF0000"/>
          <w:lang w:val="es-ES_tradnl"/>
        </w:rPr>
        <w:t>■</w:t>
      </w:r>
      <w:r w:rsidR="00526E71" w:rsidRPr="009D32B0">
        <w:rPr>
          <w:rStyle w:val="Textodocorpo90"/>
          <w:color w:val="FF0000"/>
          <w:lang w:val="es-ES_tradnl"/>
        </w:rPr>
        <w:tab/>
      </w:r>
      <w:r w:rsidR="00BA148B" w:rsidRPr="00BA148B">
        <w:rPr>
          <w:rStyle w:val="Textodocorpo90"/>
          <w:lang w:val="es-ES_tradnl"/>
        </w:rPr>
        <w:t xml:space="preserve">El Objetivo Estratégico integral que el IPSASB propone adoptar para 2019-2023 refina </w:t>
      </w:r>
      <w:r w:rsidR="00BA148B">
        <w:rPr>
          <w:rStyle w:val="Textodocorpo90"/>
          <w:lang w:val="es-ES_tradnl"/>
        </w:rPr>
        <w:t>lo</w:t>
      </w:r>
      <w:r w:rsidR="00BA148B" w:rsidRPr="00BA148B">
        <w:rPr>
          <w:rStyle w:val="Textodocorpo90"/>
          <w:lang w:val="es-ES_tradnl"/>
        </w:rPr>
        <w:t xml:space="preserve"> actualmente en uso a fin de proporcionar un enfoque más nítido para su trabajo futuro</w:t>
      </w:r>
      <w:r w:rsidRPr="009D32B0">
        <w:rPr>
          <w:rStyle w:val="Textodocorpo90"/>
          <w:lang w:val="es-ES_tradnl"/>
        </w:rPr>
        <w:t>.</w:t>
      </w:r>
    </w:p>
    <w:p w:rsidR="00BA148B" w:rsidRPr="00BA148B" w:rsidRDefault="00BA148B" w:rsidP="00D60DF4">
      <w:pPr>
        <w:spacing w:before="120" w:after="120"/>
        <w:jc w:val="both"/>
        <w:rPr>
          <w:rStyle w:val="Textodocorpo90"/>
          <w:lang w:val="es-ES_tradnl"/>
        </w:rPr>
      </w:pPr>
      <w:r w:rsidRPr="00BA148B">
        <w:rPr>
          <w:rStyle w:val="Textodocorpo90"/>
          <w:lang w:val="es-ES_tradnl"/>
        </w:rPr>
        <w:t xml:space="preserve">Reforzar la Gestión de las Finanzas Públicas (PFM) a nivel global a través de la adopción creciente de IPSAS basadas en régimen de </w:t>
      </w:r>
      <w:r w:rsidR="002125B6">
        <w:rPr>
          <w:rStyle w:val="Textodocorpo90"/>
          <w:lang w:val="es-ES_tradnl"/>
        </w:rPr>
        <w:t>acumulación</w:t>
      </w:r>
      <w:r w:rsidRPr="00BA148B">
        <w:rPr>
          <w:rStyle w:val="Textodocorpo90"/>
          <w:lang w:val="es-ES_tradnl"/>
        </w:rPr>
        <w:t>.</w:t>
      </w:r>
    </w:p>
    <w:p w:rsidR="00526E71" w:rsidRPr="009D32B0" w:rsidRDefault="00D60DF4" w:rsidP="00D60DF4">
      <w:pPr>
        <w:spacing w:before="120" w:after="120"/>
        <w:jc w:val="both"/>
        <w:rPr>
          <w:sz w:val="22"/>
          <w:lang w:val="es-ES_tradnl"/>
        </w:rPr>
      </w:pPr>
      <w:r>
        <w:rPr>
          <w:rStyle w:val="Textodocorpo90"/>
          <w:lang w:val="es-ES_tradnl"/>
        </w:rPr>
        <w:t>Actuando</w:t>
      </w:r>
      <w:r w:rsidR="00BA148B" w:rsidRPr="00BA148B">
        <w:rPr>
          <w:rStyle w:val="Textodocorpo90"/>
          <w:lang w:val="es-ES_tradnl"/>
        </w:rPr>
        <w:t xml:space="preserve"> a través de dos áreas principales de actividad, ambas con foco en el interés público:</w:t>
      </w:r>
    </w:p>
    <w:p w:rsidR="00D60DF4" w:rsidRPr="00D60DF4" w:rsidRDefault="00D60DF4" w:rsidP="00D60DF4">
      <w:pPr>
        <w:numPr>
          <w:ilvl w:val="0"/>
          <w:numId w:val="2"/>
        </w:numPr>
        <w:tabs>
          <w:tab w:val="left" w:pos="360"/>
        </w:tabs>
        <w:spacing w:before="120" w:after="120"/>
        <w:jc w:val="both"/>
        <w:rPr>
          <w:rStyle w:val="Textodocorpo90"/>
          <w:lang w:val="es-ES_tradnl"/>
        </w:rPr>
      </w:pPr>
      <w:r w:rsidRPr="00D60DF4">
        <w:rPr>
          <w:rStyle w:val="Textodocorpo90"/>
          <w:lang w:val="es-ES_tradnl"/>
        </w:rPr>
        <w:t xml:space="preserve">Desarrollo de IPSAS y otras orientaciones relativas a la información </w:t>
      </w:r>
      <w:r>
        <w:rPr>
          <w:rStyle w:val="Textodocorpo90"/>
          <w:lang w:val="es-ES_tradnl"/>
        </w:rPr>
        <w:t>financiera</w:t>
      </w:r>
      <w:r w:rsidRPr="00D60DF4">
        <w:rPr>
          <w:rStyle w:val="Textodocorpo90"/>
          <w:lang w:val="es-ES_tradnl"/>
        </w:rPr>
        <w:t xml:space="preserve"> de alta calidad para el sector público; y</w:t>
      </w:r>
    </w:p>
    <w:p w:rsidR="007B19FB" w:rsidRPr="009D32B0" w:rsidRDefault="00D60DF4" w:rsidP="00D60DF4">
      <w:pPr>
        <w:numPr>
          <w:ilvl w:val="0"/>
          <w:numId w:val="2"/>
        </w:numPr>
        <w:tabs>
          <w:tab w:val="left" w:pos="360"/>
        </w:tabs>
        <w:spacing w:before="120" w:after="120"/>
        <w:ind w:left="357" w:hanging="357"/>
        <w:jc w:val="both"/>
        <w:rPr>
          <w:rStyle w:val="Textodocorpo90"/>
          <w:lang w:val="es-ES_tradnl"/>
        </w:rPr>
      </w:pPr>
      <w:r w:rsidRPr="00D60DF4">
        <w:rPr>
          <w:rStyle w:val="Textodocorpo90"/>
          <w:lang w:val="es-ES_tradnl"/>
        </w:rPr>
        <w:t>Aumento de la concienciación de las IPSAS y los beneficios de su adopción</w:t>
      </w:r>
      <w:r w:rsidR="000005CB" w:rsidRPr="009D32B0">
        <w:rPr>
          <w:rStyle w:val="Textodocorpo90"/>
          <w:lang w:val="es-ES_tradnl"/>
        </w:rPr>
        <w:t>.</w:t>
      </w:r>
    </w:p>
    <w:p w:rsidR="00526E71" w:rsidRPr="009D32B0" w:rsidRDefault="00526E71" w:rsidP="00526E71">
      <w:pPr>
        <w:spacing w:before="120" w:after="120"/>
        <w:rPr>
          <w:rStyle w:val="Textodocorpo90"/>
          <w:lang w:val="es-ES_tradnl"/>
        </w:rPr>
      </w:pPr>
      <w:r w:rsidRPr="009D32B0">
        <w:rPr>
          <w:noProof/>
          <w:lang w:bidi="ar-SA"/>
        </w:rPr>
        <w:drawing>
          <wp:anchor distT="0" distB="0" distL="63500" distR="63500" simplePos="0" relativeHeight="251666432" behindDoc="1" locked="0" layoutInCell="1" allowOverlap="1" wp14:anchorId="4E9310EB" wp14:editId="7AFCE1BC">
            <wp:simplePos x="0" y="0"/>
            <wp:positionH relativeFrom="margin">
              <wp:posOffset>-975995</wp:posOffset>
            </wp:positionH>
            <wp:positionV relativeFrom="paragraph">
              <wp:posOffset>262255</wp:posOffset>
            </wp:positionV>
            <wp:extent cx="7772400" cy="1188720"/>
            <wp:effectExtent l="0" t="0" r="0" b="0"/>
            <wp:wrapTopAndBottom/>
            <wp:docPr id="42" name="Imagem 18" descr="C:\Users\INSCAS~1\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INSCAS~1\AppData\Local\Temp\FineReader12.00\media\image5.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72400" cy="1188720"/>
                    </a:xfrm>
                    <a:prstGeom prst="rect">
                      <a:avLst/>
                    </a:prstGeom>
                    <a:noFill/>
                  </pic:spPr>
                </pic:pic>
              </a:graphicData>
            </a:graphic>
            <wp14:sizeRelH relativeFrom="page">
              <wp14:pctWidth>0</wp14:pctWidth>
            </wp14:sizeRelH>
            <wp14:sizeRelV relativeFrom="page">
              <wp14:pctHeight>0</wp14:pctHeight>
            </wp14:sizeRelV>
          </wp:anchor>
        </w:drawing>
      </w:r>
    </w:p>
    <w:p w:rsidR="00526E71" w:rsidRPr="009D32B0" w:rsidRDefault="00A446EE" w:rsidP="00A446EE">
      <w:pPr>
        <w:spacing w:before="120" w:after="120"/>
        <w:rPr>
          <w:rStyle w:val="Textodocorpo90"/>
          <w:color w:val="auto"/>
          <w:lang w:val="es-ES_tradnl"/>
        </w:rPr>
      </w:pPr>
      <w:r>
        <w:rPr>
          <w:lang w:val="es-ES_tradnl"/>
        </w:rPr>
        <w:t xml:space="preserve">Cuestión </w:t>
      </w:r>
      <w:r w:rsidRPr="009D32B0">
        <w:rPr>
          <w:lang w:val="es-ES_tradnl"/>
        </w:rPr>
        <w:t xml:space="preserve">específica para </w:t>
      </w:r>
      <w:r>
        <w:rPr>
          <w:lang w:val="es-ES_tradnl"/>
        </w:rPr>
        <w:t xml:space="preserve">el </w:t>
      </w:r>
      <w:r w:rsidRPr="009D32B0">
        <w:rPr>
          <w:lang w:val="es-ES_tradnl"/>
        </w:rPr>
        <w:t>Coment</w:t>
      </w:r>
      <w:r>
        <w:rPr>
          <w:lang w:val="es-ES_tradnl"/>
        </w:rPr>
        <w:t>a</w:t>
      </w:r>
      <w:r w:rsidRPr="009D32B0">
        <w:rPr>
          <w:lang w:val="es-ES_tradnl"/>
        </w:rPr>
        <w:t xml:space="preserve">rio </w:t>
      </w:r>
      <w:r>
        <w:rPr>
          <w:lang w:val="es-ES_tradnl"/>
        </w:rPr>
        <w:t>1</w:t>
      </w:r>
    </w:p>
    <w:p w:rsidR="00526E71" w:rsidRPr="009D32B0" w:rsidRDefault="00526E71" w:rsidP="00526E71">
      <w:pPr>
        <w:spacing w:before="120" w:after="120"/>
        <w:rPr>
          <w:rStyle w:val="Textodocorpo90"/>
          <w:lang w:val="es-ES_tradnl"/>
        </w:rPr>
      </w:pPr>
    </w:p>
    <w:p w:rsidR="00526E71" w:rsidRPr="009D32B0" w:rsidRDefault="00D60DF4" w:rsidP="00D60DF4">
      <w:pPr>
        <w:spacing w:before="120" w:after="120"/>
        <w:ind w:left="709"/>
        <w:jc w:val="both"/>
        <w:rPr>
          <w:color w:val="FF0000"/>
          <w:sz w:val="22"/>
          <w:lang w:val="es-ES_tradnl"/>
        </w:rPr>
      </w:pPr>
      <w:r w:rsidRPr="00D60DF4">
        <w:rPr>
          <w:rStyle w:val="Textodocorpo90"/>
          <w:color w:val="FF0000"/>
          <w:lang w:val="es-ES_tradnl"/>
        </w:rPr>
        <w:t>¿Está usted de acuerdo con el Objetivo Estratégico 2019-2023 propuesto por el IPSASB? Si está de acuerdo, proporcione cualquier argumentación adicional que aún no haya sido discutida en el documento. Si no está de acuerdo, presente sus argumentaciones y la alternativa propuesta.</w:t>
      </w:r>
    </w:p>
    <w:p w:rsidR="00526E71" w:rsidRPr="009D32B0" w:rsidRDefault="007B19FB" w:rsidP="00D60DF4">
      <w:pPr>
        <w:tabs>
          <w:tab w:val="left" w:pos="357"/>
        </w:tabs>
        <w:spacing w:before="120" w:after="120"/>
        <w:ind w:left="1066" w:hanging="357"/>
        <w:jc w:val="both"/>
        <w:rPr>
          <w:sz w:val="22"/>
          <w:lang w:val="es-ES_tradnl"/>
        </w:rPr>
      </w:pPr>
      <w:r w:rsidRPr="009D32B0">
        <w:rPr>
          <w:rStyle w:val="Textodocorpo90"/>
          <w:color w:val="FF0000"/>
          <w:lang w:val="es-ES_tradnl"/>
        </w:rPr>
        <w:t>■</w:t>
      </w:r>
      <w:r w:rsidR="00526E71" w:rsidRPr="009D32B0">
        <w:rPr>
          <w:rStyle w:val="Textodocorpo90"/>
          <w:color w:val="FF0000"/>
          <w:lang w:val="es-ES_tradnl"/>
        </w:rPr>
        <w:tab/>
      </w:r>
      <w:r w:rsidR="00D60DF4" w:rsidRPr="00D60DF4">
        <w:rPr>
          <w:rStyle w:val="Textodocorpo90"/>
          <w:lang w:val="es-ES_tradnl"/>
        </w:rPr>
        <w:t>A fin de concentrar su trabajo en estas dos áreas de actividad, el IPSASB propone basar su Plan de Trabajo en cinco Temas Estratégicos</w:t>
      </w:r>
      <w:r w:rsidRPr="009D32B0">
        <w:rPr>
          <w:rStyle w:val="Textodocorpo90"/>
          <w:lang w:val="es-ES_tradnl"/>
        </w:rPr>
        <w:t>:</w:t>
      </w:r>
    </w:p>
    <w:p w:rsidR="007B19FB" w:rsidRPr="009D32B0" w:rsidRDefault="00D60DF4" w:rsidP="00D60DF4">
      <w:pPr>
        <w:numPr>
          <w:ilvl w:val="0"/>
          <w:numId w:val="2"/>
        </w:numPr>
        <w:tabs>
          <w:tab w:val="left" w:pos="2270"/>
        </w:tabs>
        <w:spacing w:before="120" w:after="120"/>
        <w:ind w:left="1434" w:hanging="357"/>
        <w:jc w:val="both"/>
        <w:rPr>
          <w:rStyle w:val="Textodocorpo90"/>
          <w:lang w:val="es-ES_tradnl"/>
        </w:rPr>
      </w:pPr>
      <w:r w:rsidRPr="00D60DF4">
        <w:rPr>
          <w:rStyle w:val="Textodocorpo90"/>
          <w:lang w:val="es-ES_tradnl"/>
        </w:rPr>
        <w:t>Los temas estratégicos A a C abordan el desarrollo y el mantenimiento de las normas y otras formas de orientación; y</w:t>
      </w:r>
    </w:p>
    <w:p w:rsidR="002443AE" w:rsidRPr="009D32B0" w:rsidRDefault="00D60DF4" w:rsidP="00D60DF4">
      <w:pPr>
        <w:numPr>
          <w:ilvl w:val="0"/>
          <w:numId w:val="2"/>
        </w:numPr>
        <w:tabs>
          <w:tab w:val="left" w:pos="2270"/>
        </w:tabs>
        <w:spacing w:before="120" w:after="120"/>
        <w:ind w:left="1434" w:hanging="357"/>
        <w:jc w:val="both"/>
        <w:rPr>
          <w:rStyle w:val="Textodocorpo90"/>
          <w:color w:val="auto"/>
          <w:lang w:val="es-ES_tradnl"/>
        </w:rPr>
      </w:pPr>
      <w:r w:rsidRPr="00D60DF4">
        <w:rPr>
          <w:rStyle w:val="Textodocorpo90"/>
          <w:lang w:val="es-ES_tradnl"/>
        </w:rPr>
        <w:t>Los temas estratégicos D y E se centran en aumentar la concienciación de las IPSAS y promover su adopción, así como proporcionar mayor claridad sobre cómo IPSASB planea influir en el trabajo de otras personas en el fortalecimiento de la PFM</w:t>
      </w:r>
      <w:r w:rsidR="002443AE" w:rsidRPr="009D32B0">
        <w:rPr>
          <w:rStyle w:val="Textodocorpo90"/>
          <w:lang w:val="es-ES_tradnl"/>
        </w:rPr>
        <w:t>.</w:t>
      </w:r>
    </w:p>
    <w:p w:rsidR="006A2509" w:rsidRPr="009D32B0" w:rsidRDefault="006A2509">
      <w:pPr>
        <w:rPr>
          <w:lang w:val="es-ES_tradnl"/>
        </w:rPr>
      </w:pPr>
    </w:p>
    <w:p w:rsidR="00526E71" w:rsidRPr="009D32B0" w:rsidRDefault="00526E71">
      <w:pPr>
        <w:widowControl/>
        <w:rPr>
          <w:lang w:val="es-ES_tradnl"/>
        </w:rPr>
      </w:pPr>
      <w:r w:rsidRPr="009D32B0">
        <w:rPr>
          <w:lang w:val="es-ES_tradnl"/>
        </w:rPr>
        <w:br w:type="page"/>
      </w:r>
    </w:p>
    <w:p w:rsidR="002D2C55" w:rsidRPr="009D32B0" w:rsidRDefault="00D60DF4" w:rsidP="00D60DF4">
      <w:pPr>
        <w:keepNext/>
        <w:keepLines/>
        <w:spacing w:after="501"/>
        <w:jc w:val="both"/>
        <w:rPr>
          <w:color w:val="FF0000"/>
          <w:sz w:val="38"/>
          <w:lang w:val="es-ES_tradnl"/>
        </w:rPr>
      </w:pPr>
      <w:r w:rsidRPr="00D60DF4">
        <w:rPr>
          <w:rStyle w:val="Ttulo30"/>
          <w:color w:val="FF0000"/>
          <w:lang w:val="es-ES_tradnl"/>
        </w:rPr>
        <w:lastRenderedPageBreak/>
        <w:t xml:space="preserve">Desarrollo de las IPSAS y otras orientaciones relativas a información </w:t>
      </w:r>
      <w:r>
        <w:rPr>
          <w:rStyle w:val="Ttulo30"/>
          <w:color w:val="FF0000"/>
          <w:lang w:val="es-ES_tradnl"/>
        </w:rPr>
        <w:t>financiera</w:t>
      </w:r>
      <w:r w:rsidRPr="00D60DF4">
        <w:rPr>
          <w:rStyle w:val="Ttulo30"/>
          <w:color w:val="FF0000"/>
          <w:lang w:val="es-ES_tradnl"/>
        </w:rPr>
        <w:t xml:space="preserve"> de alta calidad para el sector público</w:t>
      </w:r>
    </w:p>
    <w:tbl>
      <w:tblPr>
        <w:tblStyle w:val="Tabelacomgrade"/>
        <w:tblW w:w="0" w:type="auto"/>
        <w:tblBorders>
          <w:top w:val="single" w:sz="4" w:space="0" w:color="0070C0"/>
          <w:left w:val="none" w:sz="0" w:space="0" w:color="auto"/>
          <w:bottom w:val="single" w:sz="4" w:space="0" w:color="0070C0"/>
          <w:right w:val="none" w:sz="0" w:space="0" w:color="auto"/>
          <w:insideH w:val="single" w:sz="4" w:space="0" w:color="0070C0"/>
          <w:insideV w:val="none" w:sz="0" w:space="0" w:color="auto"/>
        </w:tblBorders>
        <w:tblLook w:val="04A0" w:firstRow="1" w:lastRow="0" w:firstColumn="1" w:lastColumn="0" w:noHBand="0" w:noVBand="1"/>
      </w:tblPr>
      <w:tblGrid>
        <w:gridCol w:w="2547"/>
        <w:gridCol w:w="6275"/>
      </w:tblGrid>
      <w:tr w:rsidR="002D2C55" w:rsidRPr="009D32B0" w:rsidTr="005A7009">
        <w:tc>
          <w:tcPr>
            <w:tcW w:w="2547" w:type="dxa"/>
          </w:tcPr>
          <w:p w:rsidR="00D60DF4" w:rsidRPr="00D60DF4" w:rsidRDefault="00D60DF4" w:rsidP="00D60DF4">
            <w:pPr>
              <w:pStyle w:val="Textodocorpo13"/>
              <w:rPr>
                <w:rStyle w:val="Textodocorpo13Exact"/>
                <w:color w:val="0070C0"/>
                <w:lang w:val="es-ES_tradnl"/>
              </w:rPr>
            </w:pPr>
            <w:r w:rsidRPr="00D60DF4">
              <w:rPr>
                <w:rStyle w:val="Textodocorpo13Exact"/>
                <w:color w:val="0070C0"/>
                <w:lang w:val="es-ES_tradnl"/>
              </w:rPr>
              <w:t>Tema A:</w:t>
            </w:r>
          </w:p>
          <w:p w:rsidR="002D2C55" w:rsidRPr="009D32B0" w:rsidRDefault="00D60DF4" w:rsidP="00D60DF4">
            <w:pPr>
              <w:rPr>
                <w:color w:val="0070C0"/>
                <w:sz w:val="22"/>
                <w:lang w:val="es-ES_tradnl"/>
              </w:rPr>
            </w:pPr>
            <w:r w:rsidRPr="00D60DF4">
              <w:rPr>
                <w:rStyle w:val="Textodocorpo13Exact"/>
                <w:color w:val="0070C0"/>
                <w:lang w:val="es-ES_tradnl"/>
              </w:rPr>
              <w:t>Estableciendo normas sobre cuestiones específicas del sector público</w:t>
            </w:r>
          </w:p>
        </w:tc>
        <w:tc>
          <w:tcPr>
            <w:tcW w:w="6275" w:type="dxa"/>
          </w:tcPr>
          <w:p w:rsidR="002D2C55" w:rsidRPr="009D32B0" w:rsidRDefault="00D60DF4" w:rsidP="00D60DF4">
            <w:pPr>
              <w:jc w:val="both"/>
              <w:rPr>
                <w:sz w:val="20"/>
                <w:lang w:val="es-ES_tradnl"/>
              </w:rPr>
            </w:pPr>
            <w:r w:rsidRPr="00D60DF4">
              <w:rPr>
                <w:rStyle w:val="Textodocorpo20"/>
                <w:lang w:val="es-ES_tradnl"/>
              </w:rPr>
              <w:t xml:space="preserve">Como </w:t>
            </w:r>
            <w:r w:rsidR="002125B6" w:rsidRPr="00D60DF4">
              <w:rPr>
                <w:rStyle w:val="Textodocorpo20"/>
                <w:lang w:val="es-ES_tradnl"/>
              </w:rPr>
              <w:t>normalizador</w:t>
            </w:r>
            <w:r w:rsidRPr="00D60DF4">
              <w:rPr>
                <w:rStyle w:val="Textodocorpo20"/>
                <w:lang w:val="es-ES_tradnl"/>
              </w:rPr>
              <w:t xml:space="preserve"> contable internacional del sector público actuando en interés público, el IPSASB propone que la mayoría de sus esfuerzos deban seguir enfocando en ese tema, a fin de abordar las principales cuestiones específicas de elaboración y divulgación de información </w:t>
            </w:r>
            <w:r>
              <w:rPr>
                <w:rStyle w:val="Textodocorpo20"/>
                <w:lang w:val="es-ES_tradnl"/>
              </w:rPr>
              <w:t>financiera</w:t>
            </w:r>
            <w:r w:rsidRPr="00D60DF4">
              <w:rPr>
                <w:rStyle w:val="Textodocorpo20"/>
                <w:lang w:val="es-ES_tradnl"/>
              </w:rPr>
              <w:t xml:space="preserve"> del sector público que aún no se han abordado por las IPSAS. </w:t>
            </w:r>
            <w:r>
              <w:rPr>
                <w:rStyle w:val="Textodocorpo20"/>
                <w:lang w:val="es-ES_tradnl"/>
              </w:rPr>
              <w:t>El Marco</w:t>
            </w:r>
            <w:r w:rsidRPr="00D60DF4">
              <w:rPr>
                <w:rStyle w:val="Textodocorpo20"/>
                <w:lang w:val="es-ES_tradnl"/>
              </w:rPr>
              <w:t xml:space="preserve"> Conceptual se utilizará como base para abordar estos desafíos de divulgación de informes del sector público. Además, la política del IPSASB de reducir las diferencias innecesarias con las estadísticas de finanzas públicas del Gobierno (GFS) también será parte integrante de este trabajo. IPSASB cree que esta es la principal área en la que puede agregar valor, ya que las cuestiones bajo este tema no fueron abordadas por otros </w:t>
            </w:r>
            <w:r w:rsidR="002125B6" w:rsidRPr="00D60DF4">
              <w:rPr>
                <w:rStyle w:val="Textodocorpo20"/>
                <w:lang w:val="es-ES_tradnl"/>
              </w:rPr>
              <w:t>normalizadores</w:t>
            </w:r>
            <w:r w:rsidRPr="00D60DF4">
              <w:rPr>
                <w:rStyle w:val="Textodocorpo20"/>
                <w:lang w:val="es-ES_tradnl"/>
              </w:rPr>
              <w:t xml:space="preserve"> y son importantes para los usuarios de los estados financieros del sector público.</w:t>
            </w:r>
          </w:p>
        </w:tc>
      </w:tr>
      <w:tr w:rsidR="002D2C55" w:rsidRPr="009D32B0" w:rsidTr="005A7009">
        <w:tc>
          <w:tcPr>
            <w:tcW w:w="2547" w:type="dxa"/>
          </w:tcPr>
          <w:p w:rsidR="002D2C55" w:rsidRPr="009D32B0" w:rsidRDefault="00D004D2" w:rsidP="00D60DF4">
            <w:pPr>
              <w:pStyle w:val="Textodocorpo13"/>
              <w:shd w:val="clear" w:color="auto" w:fill="auto"/>
              <w:jc w:val="left"/>
              <w:rPr>
                <w:rStyle w:val="Textodocorpo13Exact"/>
                <w:color w:val="0070C0"/>
                <w:lang w:val="es-ES_tradnl"/>
              </w:rPr>
            </w:pPr>
            <w:r w:rsidRPr="009D32B0">
              <w:rPr>
                <w:rStyle w:val="Textodocorpo9ItlicoExact"/>
                <w:color w:val="0070C0"/>
                <w:lang w:val="es-ES_tradnl"/>
              </w:rPr>
              <w:t>Tema B:</w:t>
            </w:r>
            <w:r w:rsidR="002D2C55" w:rsidRPr="009D32B0">
              <w:rPr>
                <w:rStyle w:val="Textodocorpo9ItlicoExact"/>
                <w:color w:val="0070C0"/>
                <w:lang w:val="es-ES_tradnl"/>
              </w:rPr>
              <w:t xml:space="preserve"> </w:t>
            </w:r>
            <w:r w:rsidRPr="009D32B0">
              <w:rPr>
                <w:rStyle w:val="Textodocorpo9Exact"/>
                <w:color w:val="0070C0"/>
                <w:lang w:val="es-ES_tradnl"/>
              </w:rPr>
              <w:t>Mante</w:t>
            </w:r>
            <w:r w:rsidR="00D60DF4">
              <w:rPr>
                <w:rStyle w:val="Textodocorpo9Exact"/>
                <w:color w:val="0070C0"/>
                <w:lang w:val="es-ES_tradnl"/>
              </w:rPr>
              <w:t>ner</w:t>
            </w:r>
            <w:r w:rsidRPr="009D32B0">
              <w:rPr>
                <w:rStyle w:val="Textodocorpo9Exact"/>
                <w:color w:val="0070C0"/>
                <w:lang w:val="es-ES_tradnl"/>
              </w:rPr>
              <w:t xml:space="preserve"> </w:t>
            </w:r>
            <w:r w:rsidR="00D60DF4">
              <w:rPr>
                <w:rStyle w:val="Textodocorpo9Exact"/>
                <w:color w:val="0070C0"/>
                <w:lang w:val="es-ES_tradnl"/>
              </w:rPr>
              <w:t>l</w:t>
            </w:r>
            <w:r w:rsidRPr="009D32B0">
              <w:rPr>
                <w:rStyle w:val="Textodocorpo9Exact"/>
                <w:color w:val="0070C0"/>
                <w:lang w:val="es-ES_tradnl"/>
              </w:rPr>
              <w:t>a converg</w:t>
            </w:r>
            <w:r w:rsidR="00D60DF4">
              <w:rPr>
                <w:rStyle w:val="Textodocorpo9Exact"/>
                <w:color w:val="0070C0"/>
                <w:lang w:val="es-ES_tradnl"/>
              </w:rPr>
              <w:t>e</w:t>
            </w:r>
            <w:r w:rsidRPr="009D32B0">
              <w:rPr>
                <w:rStyle w:val="Textodocorpo9Exact"/>
                <w:color w:val="0070C0"/>
                <w:lang w:val="es-ES_tradnl"/>
              </w:rPr>
              <w:t xml:space="preserve">ncia </w:t>
            </w:r>
            <w:r w:rsidR="00D60DF4">
              <w:rPr>
                <w:rStyle w:val="Textodocorpo9Exact"/>
                <w:color w:val="0070C0"/>
                <w:lang w:val="es-ES_tradnl"/>
              </w:rPr>
              <w:t>a la</w:t>
            </w:r>
            <w:r w:rsidRPr="009D32B0">
              <w:rPr>
                <w:rStyle w:val="Textodocorpo9Exact"/>
                <w:color w:val="0070C0"/>
                <w:lang w:val="es-ES_tradnl"/>
              </w:rPr>
              <w:t xml:space="preserve">s </w:t>
            </w:r>
            <w:r w:rsidR="00D60DF4">
              <w:rPr>
                <w:rStyle w:val="Textodocorpo9Exact"/>
                <w:color w:val="0070C0"/>
                <w:lang w:val="es-ES_tradnl"/>
              </w:rPr>
              <w:t>NIIF (</w:t>
            </w:r>
            <w:r w:rsidRPr="009D32B0">
              <w:rPr>
                <w:rStyle w:val="Textodocorpo9Exact"/>
                <w:color w:val="0070C0"/>
                <w:lang w:val="es-ES_tradnl"/>
              </w:rPr>
              <w:t>IFRS</w:t>
            </w:r>
            <w:r w:rsidR="00D60DF4">
              <w:rPr>
                <w:rStyle w:val="Textodocorpo9Exact"/>
                <w:color w:val="0070C0"/>
                <w:lang w:val="es-ES_tradnl"/>
              </w:rPr>
              <w:t>)</w:t>
            </w:r>
          </w:p>
        </w:tc>
        <w:tc>
          <w:tcPr>
            <w:tcW w:w="6275" w:type="dxa"/>
          </w:tcPr>
          <w:p w:rsidR="002D2C55" w:rsidRPr="009D32B0" w:rsidRDefault="00D60DF4" w:rsidP="00D60DF4">
            <w:pPr>
              <w:jc w:val="both"/>
              <w:rPr>
                <w:rStyle w:val="Textodocorpo20"/>
                <w:lang w:val="es-ES_tradnl"/>
              </w:rPr>
            </w:pPr>
            <w:r w:rsidRPr="00D60DF4">
              <w:rPr>
                <w:rStyle w:val="Textodocorpo20"/>
                <w:lang w:val="es-ES_tradnl"/>
              </w:rPr>
              <w:t xml:space="preserve">La convergencia de las NIIF ha sido un pilar fundamental del desarrollo de las IPSAS desde el inicio del programa de normalización en 1997. En muchos casos, las actividades del gobierno son las mismas de las actividades corporativas y, por lo tanto, hay ventajas para los ciudadanos y los miembros en relatar tales actividades utilizando enfoques comunes sobre la información </w:t>
            </w:r>
            <w:r>
              <w:rPr>
                <w:rStyle w:val="Textodocorpo20"/>
                <w:lang w:val="es-ES_tradnl"/>
              </w:rPr>
              <w:t>financiera</w:t>
            </w:r>
            <w:r w:rsidRPr="00D60DF4">
              <w:rPr>
                <w:rStyle w:val="Textodocorpo20"/>
                <w:lang w:val="es-ES_tradnl"/>
              </w:rPr>
              <w:t xml:space="preserve"> global, cuando proceda. El enfoque del IPSASB de utilizar la literatura del IASB, cuando es relevante, permite que, como un consejo voluntario con un pequeño personal, desarrolle normas de manera eficiente que atiendan a las necesidades de los usuarios del sector público. Su política de reducción de diferencias innecesarias </w:t>
            </w:r>
            <w:r w:rsidR="002125B6" w:rsidRPr="00D60DF4">
              <w:rPr>
                <w:rStyle w:val="Textodocorpo20"/>
                <w:lang w:val="es-ES_tradnl"/>
              </w:rPr>
              <w:t>con relación a</w:t>
            </w:r>
            <w:r w:rsidRPr="00D60DF4">
              <w:rPr>
                <w:rStyle w:val="Textodocorpo20"/>
                <w:lang w:val="es-ES_tradnl"/>
              </w:rPr>
              <w:t xml:space="preserve"> las GFS también es relevante para trabajar bajo este tema.</w:t>
            </w:r>
          </w:p>
        </w:tc>
      </w:tr>
      <w:tr w:rsidR="002D2C55" w:rsidRPr="009D32B0" w:rsidTr="005A7009">
        <w:tc>
          <w:tcPr>
            <w:tcW w:w="2547" w:type="dxa"/>
          </w:tcPr>
          <w:p w:rsidR="002D2C55" w:rsidRPr="009D32B0" w:rsidRDefault="003A12E4" w:rsidP="00D60DF4">
            <w:pPr>
              <w:pStyle w:val="Textodocorpo13"/>
              <w:shd w:val="clear" w:color="auto" w:fill="auto"/>
              <w:jc w:val="left"/>
              <w:rPr>
                <w:rStyle w:val="Textodocorpo9ItlicoExact"/>
                <w:color w:val="0070C0"/>
                <w:lang w:val="es-ES_tradnl"/>
              </w:rPr>
            </w:pPr>
            <w:r w:rsidRPr="009D32B0">
              <w:rPr>
                <w:rStyle w:val="Textodocorpo9ItlicoExact"/>
                <w:color w:val="0070C0"/>
                <w:lang w:val="es-ES_tradnl"/>
              </w:rPr>
              <w:t>Tema C:</w:t>
            </w:r>
            <w:r w:rsidR="002D2C55" w:rsidRPr="009D32B0">
              <w:rPr>
                <w:rStyle w:val="Textodocorpo9ItlicoExact"/>
                <w:color w:val="0070C0"/>
                <w:lang w:val="es-ES_tradnl"/>
              </w:rPr>
              <w:t xml:space="preserve"> </w:t>
            </w:r>
            <w:r w:rsidR="00D60DF4" w:rsidRPr="00D60DF4">
              <w:rPr>
                <w:rStyle w:val="Textodocorpo9Exact"/>
                <w:color w:val="0070C0"/>
                <w:lang w:val="es-ES_tradnl"/>
              </w:rPr>
              <w:t xml:space="preserve">Desarrollando orientaciones para atender las necesidades más amplias de los usuarios de la información </w:t>
            </w:r>
            <w:r w:rsidR="00D60DF4">
              <w:rPr>
                <w:rStyle w:val="Textodocorpo9Exact"/>
                <w:color w:val="0070C0"/>
                <w:lang w:val="es-ES_tradnl"/>
              </w:rPr>
              <w:t>financiera</w:t>
            </w:r>
          </w:p>
        </w:tc>
        <w:tc>
          <w:tcPr>
            <w:tcW w:w="6275" w:type="dxa"/>
          </w:tcPr>
          <w:p w:rsidR="002D2C55" w:rsidRPr="009D32B0" w:rsidRDefault="00D60DF4" w:rsidP="00817DB8">
            <w:pPr>
              <w:jc w:val="both"/>
              <w:rPr>
                <w:rStyle w:val="Textodocorpo20"/>
                <w:color w:val="auto"/>
                <w:lang w:val="es-ES_tradnl"/>
              </w:rPr>
            </w:pPr>
            <w:r w:rsidRPr="00D60DF4">
              <w:rPr>
                <w:rStyle w:val="Textodocorpo20"/>
                <w:lang w:val="es-ES_tradnl"/>
              </w:rPr>
              <w:t xml:space="preserve">IPSASB reconoce que las características del sector público significan que las necesidades de los usuarios no siempre pueden ser satisfechas sólo por los estados </w:t>
            </w:r>
            <w:r w:rsidR="00817DB8">
              <w:rPr>
                <w:rStyle w:val="Textodocorpo20"/>
                <w:lang w:val="es-ES_tradnl"/>
              </w:rPr>
              <w:t>financieros</w:t>
            </w:r>
            <w:r w:rsidRPr="00D60DF4">
              <w:rPr>
                <w:rStyle w:val="Textodocorpo20"/>
                <w:lang w:val="es-ES_tradnl"/>
              </w:rPr>
              <w:t xml:space="preserve">. Por lo tanto, </w:t>
            </w:r>
            <w:r w:rsidR="005B189E">
              <w:rPr>
                <w:rStyle w:val="Textodocorpo20"/>
                <w:lang w:val="es-ES_tradnl"/>
              </w:rPr>
              <w:t xml:space="preserve">ha </w:t>
            </w:r>
            <w:r w:rsidRPr="00D60DF4">
              <w:rPr>
                <w:rStyle w:val="Textodocorpo20"/>
                <w:lang w:val="es-ES_tradnl"/>
              </w:rPr>
              <w:t>desarroll</w:t>
            </w:r>
            <w:r w:rsidR="005B189E">
              <w:rPr>
                <w:rStyle w:val="Textodocorpo20"/>
                <w:lang w:val="es-ES_tradnl"/>
              </w:rPr>
              <w:t>ado</w:t>
            </w:r>
            <w:r w:rsidRPr="00D60DF4">
              <w:rPr>
                <w:rStyle w:val="Textodocorpo20"/>
                <w:lang w:val="es-ES_tradnl"/>
              </w:rPr>
              <w:t xml:space="preserve"> orientaciones sobre información </w:t>
            </w:r>
            <w:r w:rsidR="00817DB8">
              <w:rPr>
                <w:rStyle w:val="Textodocorpo20"/>
                <w:lang w:val="es-ES_tradnl"/>
              </w:rPr>
              <w:t>financiera</w:t>
            </w:r>
            <w:r w:rsidRPr="00D60DF4">
              <w:rPr>
                <w:rStyle w:val="Textodocorpo20"/>
                <w:lang w:val="es-ES_tradnl"/>
              </w:rPr>
              <w:t xml:space="preserve"> más amplia (Directrices Prácticas Recomendadas 1-3), en las cuales se identificaron las necesidades específicas de interés público. IPSASB seguirá monitoreando las necesidades de los usuarios, así como las cuestiones emergentes y el trabajo relevante de otros </w:t>
            </w:r>
            <w:r w:rsidR="002125B6" w:rsidRPr="00D60DF4">
              <w:rPr>
                <w:rStyle w:val="Textodocorpo20"/>
                <w:lang w:val="es-ES_tradnl"/>
              </w:rPr>
              <w:t>normalizadores</w:t>
            </w:r>
            <w:r w:rsidRPr="00D60DF4">
              <w:rPr>
                <w:rStyle w:val="Textodocorpo20"/>
                <w:lang w:val="es-ES_tradnl"/>
              </w:rPr>
              <w:t xml:space="preserve"> en el espacio más amplio que el cubierto por los estados </w:t>
            </w:r>
            <w:r w:rsidR="00817DB8">
              <w:rPr>
                <w:rStyle w:val="Textodocorpo20"/>
                <w:lang w:val="es-ES_tradnl"/>
              </w:rPr>
              <w:t>financieros</w:t>
            </w:r>
            <w:r w:rsidRPr="00D60DF4">
              <w:rPr>
                <w:rStyle w:val="Textodocorpo20"/>
                <w:lang w:val="es-ES_tradnl"/>
              </w:rPr>
              <w:t>.</w:t>
            </w:r>
          </w:p>
        </w:tc>
      </w:tr>
    </w:tbl>
    <w:p w:rsidR="00526E71" w:rsidRPr="009D32B0" w:rsidRDefault="00526E71">
      <w:pPr>
        <w:rPr>
          <w:lang w:val="es-ES_tradnl"/>
        </w:rPr>
      </w:pPr>
    </w:p>
    <w:p w:rsidR="00B00B0C" w:rsidRPr="009D32B0" w:rsidRDefault="00B00B0C">
      <w:pPr>
        <w:rPr>
          <w:lang w:val="es-ES_tradnl"/>
        </w:rPr>
      </w:pPr>
    </w:p>
    <w:p w:rsidR="00B00B0C" w:rsidRPr="009D32B0" w:rsidRDefault="00B00B0C">
      <w:pPr>
        <w:widowControl/>
        <w:rPr>
          <w:lang w:val="es-ES_tradnl"/>
        </w:rPr>
      </w:pPr>
      <w:r w:rsidRPr="009D32B0">
        <w:rPr>
          <w:lang w:val="es-ES_tradnl"/>
        </w:rPr>
        <w:br w:type="page"/>
      </w:r>
    </w:p>
    <w:p w:rsidR="00B00B0C" w:rsidRPr="009D32B0" w:rsidRDefault="00817DB8" w:rsidP="003A12E4">
      <w:pPr>
        <w:keepNext/>
        <w:keepLines/>
        <w:spacing w:after="301" w:line="597" w:lineRule="exact"/>
        <w:ind w:right="3402"/>
        <w:rPr>
          <w:color w:val="FF0000"/>
          <w:sz w:val="38"/>
          <w:lang w:val="es-ES_tradnl"/>
        </w:rPr>
      </w:pPr>
      <w:r w:rsidRPr="00817DB8">
        <w:rPr>
          <w:rStyle w:val="Ttulo30"/>
          <w:color w:val="FF0000"/>
          <w:lang w:val="es-ES_tradnl"/>
        </w:rPr>
        <w:lastRenderedPageBreak/>
        <w:t>Aumento de la concientización sobre las IPSAS y los beneficios de su adopción</w:t>
      </w:r>
    </w:p>
    <w:tbl>
      <w:tblPr>
        <w:tblW w:w="0" w:type="auto"/>
        <w:tblLayout w:type="fixed"/>
        <w:tblCellMar>
          <w:left w:w="10" w:type="dxa"/>
          <w:right w:w="10" w:type="dxa"/>
        </w:tblCellMar>
        <w:tblLook w:val="04A0" w:firstRow="1" w:lastRow="0" w:firstColumn="1" w:lastColumn="0" w:noHBand="0" w:noVBand="1"/>
      </w:tblPr>
      <w:tblGrid>
        <w:gridCol w:w="2397"/>
        <w:gridCol w:w="7007"/>
      </w:tblGrid>
      <w:tr w:rsidR="00B00B0C" w:rsidRPr="009D32B0" w:rsidTr="00686ED5">
        <w:trPr>
          <w:trHeight w:hRule="exact" w:val="3094"/>
        </w:trPr>
        <w:tc>
          <w:tcPr>
            <w:tcW w:w="2397" w:type="dxa"/>
            <w:tcBorders>
              <w:top w:val="single" w:sz="4" w:space="0" w:color="auto"/>
            </w:tcBorders>
            <w:shd w:val="clear" w:color="auto" w:fill="FFFFFF"/>
          </w:tcPr>
          <w:p w:rsidR="00B00B0C" w:rsidRPr="009D32B0" w:rsidRDefault="00817DB8" w:rsidP="00912EF5">
            <w:pPr>
              <w:spacing w:line="338" w:lineRule="exact"/>
              <w:ind w:left="220"/>
              <w:rPr>
                <w:sz w:val="22"/>
                <w:lang w:val="es-ES_tradnl"/>
              </w:rPr>
            </w:pPr>
            <w:r w:rsidRPr="00817DB8">
              <w:rPr>
                <w:rFonts w:ascii="Segoe UI" w:eastAsia="Segoe UI" w:hAnsi="Segoe UI" w:cs="Segoe UI"/>
                <w:i/>
                <w:iCs/>
                <w:sz w:val="22"/>
                <w:szCs w:val="22"/>
                <w:lang w:val="es-ES_tradnl"/>
              </w:rPr>
              <w:t>Tema D: Promoviendo la adopción y la implementación de las IPSAS</w:t>
            </w:r>
          </w:p>
        </w:tc>
        <w:tc>
          <w:tcPr>
            <w:tcW w:w="7007" w:type="dxa"/>
            <w:tcBorders>
              <w:top w:val="single" w:sz="4" w:space="0" w:color="auto"/>
            </w:tcBorders>
            <w:shd w:val="clear" w:color="auto" w:fill="FFFFFF"/>
            <w:vAlign w:val="center"/>
          </w:tcPr>
          <w:p w:rsidR="00B00B0C" w:rsidRPr="009D32B0" w:rsidRDefault="00817DB8" w:rsidP="00817DB8">
            <w:pPr>
              <w:spacing w:line="277" w:lineRule="exact"/>
              <w:ind w:left="280"/>
              <w:jc w:val="both"/>
              <w:rPr>
                <w:sz w:val="20"/>
                <w:lang w:val="es-ES_tradnl"/>
              </w:rPr>
            </w:pPr>
            <w:r w:rsidRPr="00817DB8">
              <w:rPr>
                <w:rStyle w:val="Textodocorpo20"/>
                <w:lang w:val="es-ES_tradnl"/>
              </w:rPr>
              <w:t xml:space="preserve">Promover y alentar la adopción e implementación del IPSAS es de interés público, pues puede llevar a mejoras en la información </w:t>
            </w:r>
            <w:r>
              <w:rPr>
                <w:rStyle w:val="Textodocorpo20"/>
                <w:lang w:val="es-ES_tradnl"/>
              </w:rPr>
              <w:t>financiera</w:t>
            </w:r>
            <w:r w:rsidRPr="00817DB8">
              <w:rPr>
                <w:rStyle w:val="Textodocorpo20"/>
                <w:lang w:val="es-ES_tradnl"/>
              </w:rPr>
              <w:t xml:space="preserve"> del sector público globalmente, lo que beneficia a los usuarios, proporcionando mayor transparencia y proporcionando información para orientar mejor la toma de decisiones y la </w:t>
            </w:r>
            <w:r>
              <w:rPr>
                <w:rStyle w:val="Textodocorpo20"/>
                <w:lang w:val="es-ES_tradnl"/>
              </w:rPr>
              <w:t>rendición</w:t>
            </w:r>
            <w:r w:rsidRPr="00817DB8">
              <w:rPr>
                <w:rStyle w:val="Textodocorpo20"/>
                <w:lang w:val="es-ES_tradnl"/>
              </w:rPr>
              <w:t xml:space="preserve"> de cuentas (accountability). El IPSASB tiene, por lo tanto, un enfoque muy activo para el alcance, lo que permite establecer un diálogo global con los miembros sobre la adopción e implementación de IPSAS.</w:t>
            </w:r>
          </w:p>
        </w:tc>
      </w:tr>
      <w:tr w:rsidR="00B00B0C" w:rsidRPr="009D32B0" w:rsidTr="003A0FFA">
        <w:trPr>
          <w:trHeight w:hRule="exact" w:val="2626"/>
        </w:trPr>
        <w:tc>
          <w:tcPr>
            <w:tcW w:w="2397" w:type="dxa"/>
            <w:tcBorders>
              <w:top w:val="single" w:sz="4" w:space="0" w:color="auto"/>
              <w:bottom w:val="single" w:sz="4" w:space="0" w:color="auto"/>
            </w:tcBorders>
            <w:shd w:val="clear" w:color="auto" w:fill="FFFFFF"/>
            <w:vAlign w:val="center"/>
          </w:tcPr>
          <w:p w:rsidR="00B00B0C" w:rsidRPr="009D32B0" w:rsidRDefault="00817DB8" w:rsidP="00817DB8">
            <w:pPr>
              <w:spacing w:line="338" w:lineRule="exact"/>
              <w:ind w:left="220"/>
              <w:rPr>
                <w:sz w:val="22"/>
                <w:lang w:val="es-ES_tradnl"/>
              </w:rPr>
            </w:pPr>
            <w:r w:rsidRPr="00817DB8">
              <w:rPr>
                <w:rFonts w:ascii="Segoe UI" w:eastAsia="Segoe UI" w:hAnsi="Segoe UI" w:cs="Segoe UI"/>
                <w:i/>
                <w:iCs/>
                <w:sz w:val="22"/>
                <w:szCs w:val="22"/>
                <w:lang w:val="es-ES_tradnl"/>
              </w:rPr>
              <w:t xml:space="preserve">Tema E: Defendiendo los beneficios del régimen de </w:t>
            </w:r>
            <w:r w:rsidR="002125B6">
              <w:rPr>
                <w:rFonts w:ascii="Segoe UI" w:eastAsia="Segoe UI" w:hAnsi="Segoe UI" w:cs="Segoe UI"/>
                <w:i/>
                <w:iCs/>
                <w:sz w:val="22"/>
                <w:szCs w:val="22"/>
                <w:lang w:val="es-ES_tradnl"/>
              </w:rPr>
              <w:t>acumulación</w:t>
            </w:r>
            <w:r w:rsidRPr="00817DB8">
              <w:rPr>
                <w:rFonts w:ascii="Segoe UI" w:eastAsia="Segoe UI" w:hAnsi="Segoe UI" w:cs="Segoe UI"/>
                <w:i/>
                <w:iCs/>
                <w:sz w:val="22"/>
                <w:szCs w:val="22"/>
                <w:lang w:val="es-ES_tradnl"/>
              </w:rPr>
              <w:t xml:space="preserve"> en el fortalecimiento de la Gestión de Finanzas Públicas (PFM)</w:t>
            </w:r>
          </w:p>
        </w:tc>
        <w:tc>
          <w:tcPr>
            <w:tcW w:w="7007" w:type="dxa"/>
            <w:tcBorders>
              <w:top w:val="single" w:sz="4" w:space="0" w:color="auto"/>
              <w:bottom w:val="single" w:sz="4" w:space="0" w:color="auto"/>
            </w:tcBorders>
            <w:shd w:val="clear" w:color="auto" w:fill="FFFFFF"/>
            <w:vAlign w:val="center"/>
          </w:tcPr>
          <w:p w:rsidR="00B00B0C" w:rsidRPr="009D32B0" w:rsidRDefault="00817DB8" w:rsidP="00817DB8">
            <w:pPr>
              <w:spacing w:line="277" w:lineRule="exact"/>
              <w:ind w:left="280"/>
              <w:jc w:val="both"/>
              <w:rPr>
                <w:sz w:val="20"/>
                <w:lang w:val="es-ES_tradnl"/>
              </w:rPr>
            </w:pPr>
            <w:r w:rsidRPr="00817DB8">
              <w:rPr>
                <w:rStyle w:val="Textodocorpo20"/>
                <w:lang w:val="es-ES_tradnl"/>
              </w:rPr>
              <w:t xml:space="preserve">La visión del IPSASB es que el uso de información </w:t>
            </w:r>
            <w:r>
              <w:rPr>
                <w:rStyle w:val="Textodocorpo20"/>
                <w:lang w:val="es-ES_tradnl"/>
              </w:rPr>
              <w:t>financiera</w:t>
            </w:r>
            <w:r w:rsidRPr="00817DB8">
              <w:rPr>
                <w:rStyle w:val="Textodocorpo20"/>
                <w:lang w:val="es-ES_tradnl"/>
              </w:rPr>
              <w:t xml:space="preserve"> bajo el régimen de </w:t>
            </w:r>
            <w:r w:rsidR="002125B6">
              <w:rPr>
                <w:rStyle w:val="Textodocorpo20"/>
                <w:lang w:val="es-ES_tradnl"/>
              </w:rPr>
              <w:t>acumulación</w:t>
            </w:r>
            <w:r w:rsidRPr="00817DB8">
              <w:rPr>
                <w:rStyle w:val="Textodocorpo20"/>
                <w:lang w:val="es-ES_tradnl"/>
              </w:rPr>
              <w:t xml:space="preserve"> proporciona la base para una PFM sólida. En la promoción de su Objetivo Estratégico, IPSASB trabaja con otros grupos profesionales y organizaciones patrocinadoras para ayudar a desarrollar la comprensión de los beneficios de la PFM de la adopción del IPSAS y para mejorar la transparencia, la rendición de cuentas y la toma de decisiones.</w:t>
            </w:r>
          </w:p>
        </w:tc>
      </w:tr>
    </w:tbl>
    <w:p w:rsidR="00B00B0C" w:rsidRPr="009D32B0" w:rsidRDefault="0030719C" w:rsidP="00A446EE">
      <w:pPr>
        <w:rPr>
          <w:lang w:val="es-ES_tradnl"/>
        </w:rPr>
      </w:pPr>
      <w:r w:rsidRPr="009D32B0">
        <w:rPr>
          <w:noProof/>
          <w:color w:val="FF0000"/>
          <w:lang w:bidi="ar-SA"/>
        </w:rPr>
        <w:drawing>
          <wp:anchor distT="345440" distB="0" distL="63500" distR="63500" simplePos="0" relativeHeight="251698176" behindDoc="1" locked="0" layoutInCell="1" allowOverlap="1" wp14:anchorId="1696F638" wp14:editId="3870815C">
            <wp:simplePos x="0" y="0"/>
            <wp:positionH relativeFrom="page">
              <wp:posOffset>0</wp:posOffset>
            </wp:positionH>
            <wp:positionV relativeFrom="paragraph">
              <wp:posOffset>516255</wp:posOffset>
            </wp:positionV>
            <wp:extent cx="7772400" cy="1200785"/>
            <wp:effectExtent l="0" t="0" r="0" b="0"/>
            <wp:wrapTopAndBottom/>
            <wp:docPr id="36" name="Imagem 23" descr="C:\Users\INSCAS~1\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INSCAS~1\AppData\Local\Temp\FineReader12.00\media\image6.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72400" cy="1200785"/>
                    </a:xfrm>
                    <a:prstGeom prst="rect">
                      <a:avLst/>
                    </a:prstGeom>
                    <a:noFill/>
                  </pic:spPr>
                </pic:pic>
              </a:graphicData>
            </a:graphic>
            <wp14:sizeRelH relativeFrom="page">
              <wp14:pctWidth>0</wp14:pctWidth>
            </wp14:sizeRelH>
            <wp14:sizeRelV relativeFrom="page">
              <wp14:pctHeight>0</wp14:pctHeight>
            </wp14:sizeRelV>
          </wp:anchor>
        </w:drawing>
      </w:r>
      <w:r w:rsidR="00817DB8">
        <w:rPr>
          <w:lang w:val="es-ES_tradnl"/>
        </w:rPr>
        <w:t>Cuesti</w:t>
      </w:r>
      <w:r w:rsidR="00A446EE">
        <w:rPr>
          <w:lang w:val="es-ES_tradnl"/>
        </w:rPr>
        <w:t>ó</w:t>
      </w:r>
      <w:r w:rsidR="00817DB8">
        <w:rPr>
          <w:lang w:val="es-ES_tradnl"/>
        </w:rPr>
        <w:t xml:space="preserve">n </w:t>
      </w:r>
      <w:r w:rsidR="003A12E4" w:rsidRPr="009D32B0">
        <w:rPr>
          <w:lang w:val="es-ES_tradnl"/>
        </w:rPr>
        <w:t xml:space="preserve">específica para </w:t>
      </w:r>
      <w:r w:rsidR="00817DB8">
        <w:rPr>
          <w:lang w:val="es-ES_tradnl"/>
        </w:rPr>
        <w:t xml:space="preserve">el </w:t>
      </w:r>
      <w:r w:rsidR="003A12E4" w:rsidRPr="009D32B0">
        <w:rPr>
          <w:lang w:val="es-ES_tradnl"/>
        </w:rPr>
        <w:t>Coment</w:t>
      </w:r>
      <w:r w:rsidR="00817DB8">
        <w:rPr>
          <w:lang w:val="es-ES_tradnl"/>
        </w:rPr>
        <w:t>a</w:t>
      </w:r>
      <w:r w:rsidR="003A12E4" w:rsidRPr="009D32B0">
        <w:rPr>
          <w:lang w:val="es-ES_tradnl"/>
        </w:rPr>
        <w:t>rio 2</w:t>
      </w:r>
    </w:p>
    <w:p w:rsidR="00B00B0C" w:rsidRPr="009D32B0" w:rsidRDefault="00B00B0C">
      <w:pPr>
        <w:rPr>
          <w:lang w:val="es-ES_tradnl"/>
        </w:rPr>
      </w:pPr>
    </w:p>
    <w:p w:rsidR="00CD644E" w:rsidRPr="009D32B0" w:rsidRDefault="00817DB8" w:rsidP="00817DB8">
      <w:pPr>
        <w:spacing w:after="180" w:line="338" w:lineRule="exact"/>
        <w:ind w:left="709"/>
        <w:jc w:val="both"/>
        <w:rPr>
          <w:color w:val="FF0000"/>
          <w:sz w:val="22"/>
          <w:lang w:val="es-ES_tradnl"/>
        </w:rPr>
      </w:pPr>
      <w:r w:rsidRPr="00817DB8">
        <w:rPr>
          <w:rStyle w:val="Textodocorpo90"/>
          <w:color w:val="FF0000"/>
          <w:lang w:val="es-ES_tradnl"/>
        </w:rPr>
        <w:t>¿Está usted de acuerdo con los cinco temas estratégicos propuestos por el IPSASB para el período 2019-2023? Si usted acepta, proporcione cualquier razonamiento adicional que aún no haya sido discutido en el documento. Si no está de acuerdo, explique su razonamiento, incluyendo cualquier alternativa propuesta.</w:t>
      </w:r>
    </w:p>
    <w:p w:rsidR="00CD644E" w:rsidRPr="009D32B0" w:rsidRDefault="00ED1621" w:rsidP="00817DB8">
      <w:pPr>
        <w:ind w:left="1418" w:hanging="709"/>
        <w:jc w:val="both"/>
        <w:rPr>
          <w:rStyle w:val="Textodocorpo90"/>
          <w:lang w:val="es-ES_tradnl"/>
        </w:rPr>
      </w:pPr>
      <w:r w:rsidRPr="009D32B0">
        <w:rPr>
          <w:rStyle w:val="Textodocorpo90"/>
          <w:color w:val="FF0000"/>
          <w:lang w:val="es-ES_tradnl"/>
        </w:rPr>
        <w:t>■</w:t>
      </w:r>
      <w:r w:rsidR="00CD644E" w:rsidRPr="009D32B0">
        <w:rPr>
          <w:rStyle w:val="Textodocorpo90"/>
          <w:color w:val="FF0000"/>
          <w:lang w:val="es-ES_tradnl"/>
        </w:rPr>
        <w:tab/>
      </w:r>
      <w:r w:rsidR="00817DB8" w:rsidRPr="00817DB8">
        <w:rPr>
          <w:rStyle w:val="Textodocorpo90"/>
          <w:lang w:val="es-ES_tradnl"/>
        </w:rPr>
        <w:t>La siguiente sección discute el Plan de Trabajo 2019-2023 propuesto por el IPSASB en apoyo a cada uno de estos temas estratégicos.</w:t>
      </w:r>
    </w:p>
    <w:p w:rsidR="00CD644E" w:rsidRPr="009D32B0" w:rsidRDefault="00CD644E" w:rsidP="00CD644E">
      <w:pPr>
        <w:rPr>
          <w:lang w:val="es-ES_tradnl"/>
        </w:rPr>
      </w:pPr>
    </w:p>
    <w:p w:rsidR="00CD644E" w:rsidRPr="009D32B0" w:rsidRDefault="00CD644E">
      <w:pPr>
        <w:widowControl/>
        <w:rPr>
          <w:lang w:val="es-ES_tradnl"/>
        </w:rPr>
      </w:pPr>
      <w:r w:rsidRPr="009D32B0">
        <w:rPr>
          <w:lang w:val="es-ES_tradnl"/>
        </w:rPr>
        <w:br w:type="page"/>
      </w:r>
    </w:p>
    <w:p w:rsidR="00CD644E" w:rsidRPr="009D32B0" w:rsidRDefault="00817DB8" w:rsidP="00817DB8">
      <w:pPr>
        <w:spacing w:after="236" w:line="660" w:lineRule="exact"/>
        <w:rPr>
          <w:color w:val="0070C0"/>
          <w:sz w:val="66"/>
          <w:lang w:val="es-ES_tradnl"/>
        </w:rPr>
      </w:pPr>
      <w:r>
        <w:rPr>
          <w:rStyle w:val="Textodocorpo80"/>
          <w:color w:val="0070C0"/>
          <w:lang w:val="es-ES_tradnl"/>
        </w:rPr>
        <w:lastRenderedPageBreak/>
        <w:t>Plan</w:t>
      </w:r>
      <w:r w:rsidR="00ED1621" w:rsidRPr="009D32B0">
        <w:rPr>
          <w:rStyle w:val="Textodocorpo80"/>
          <w:color w:val="0070C0"/>
          <w:lang w:val="es-ES_tradnl"/>
        </w:rPr>
        <w:t xml:space="preserve"> de Traba</w:t>
      </w:r>
      <w:r>
        <w:rPr>
          <w:rStyle w:val="Textodocorpo80"/>
          <w:color w:val="0070C0"/>
          <w:lang w:val="es-ES_tradnl"/>
        </w:rPr>
        <w:t>j</w:t>
      </w:r>
      <w:r w:rsidR="00ED1621" w:rsidRPr="009D32B0">
        <w:rPr>
          <w:rStyle w:val="Textodocorpo80"/>
          <w:color w:val="0070C0"/>
          <w:lang w:val="es-ES_tradnl"/>
        </w:rPr>
        <w:t>o Prop</w:t>
      </w:r>
      <w:r>
        <w:rPr>
          <w:rStyle w:val="Textodocorpo80"/>
          <w:color w:val="0070C0"/>
          <w:lang w:val="es-ES_tradnl"/>
        </w:rPr>
        <w:t>ue</w:t>
      </w:r>
      <w:r w:rsidR="00ED1621" w:rsidRPr="009D32B0">
        <w:rPr>
          <w:rStyle w:val="Textodocorpo80"/>
          <w:color w:val="0070C0"/>
          <w:lang w:val="es-ES_tradnl"/>
        </w:rPr>
        <w:t>sto 2019-20</w:t>
      </w:r>
      <w:r w:rsidR="00693F50" w:rsidRPr="009D32B0">
        <w:rPr>
          <w:rStyle w:val="Textodocorpo80"/>
          <w:color w:val="0070C0"/>
          <w:lang w:val="es-ES_tradnl"/>
        </w:rPr>
        <w:t>23</w:t>
      </w:r>
    </w:p>
    <w:p w:rsidR="00CD644E" w:rsidRPr="009D32B0" w:rsidRDefault="00817DB8" w:rsidP="007A5E47">
      <w:pPr>
        <w:keepNext/>
        <w:keepLines/>
        <w:jc w:val="both"/>
        <w:rPr>
          <w:color w:val="FF0000"/>
          <w:sz w:val="38"/>
          <w:lang w:val="es-ES_tradnl"/>
        </w:rPr>
      </w:pPr>
      <w:r w:rsidRPr="00817DB8">
        <w:rPr>
          <w:rStyle w:val="Ttulo30"/>
          <w:color w:val="FF0000"/>
          <w:lang w:val="es-ES_tradnl"/>
        </w:rPr>
        <w:t xml:space="preserve">Desarrollo de las IPSAS y otras orientaciones relativas a información </w:t>
      </w:r>
      <w:r w:rsidR="007A5E47">
        <w:rPr>
          <w:rStyle w:val="Ttulo30"/>
          <w:color w:val="FF0000"/>
          <w:lang w:val="es-ES_tradnl"/>
        </w:rPr>
        <w:t>financiera</w:t>
      </w:r>
      <w:r w:rsidRPr="00817DB8">
        <w:rPr>
          <w:rStyle w:val="Ttulo30"/>
          <w:color w:val="FF0000"/>
          <w:lang w:val="es-ES_tradnl"/>
        </w:rPr>
        <w:t xml:space="preserve"> de alta calidad para el sector público</w:t>
      </w:r>
    </w:p>
    <w:p w:rsidR="00CD644E" w:rsidRPr="009D32B0" w:rsidRDefault="00ED1621" w:rsidP="007A5E47">
      <w:pPr>
        <w:ind w:left="567" w:hanging="567"/>
        <w:jc w:val="both"/>
        <w:rPr>
          <w:rStyle w:val="Textodocorpo20"/>
          <w:color w:val="auto"/>
          <w:lang w:val="es-ES_tradnl"/>
        </w:rPr>
      </w:pPr>
      <w:r w:rsidRPr="009D32B0">
        <w:rPr>
          <w:rStyle w:val="Textodocorpo90"/>
          <w:color w:val="FF0000"/>
          <w:lang w:val="es-ES_tradnl"/>
        </w:rPr>
        <w:t>■</w:t>
      </w:r>
      <w:r w:rsidR="00CD644E" w:rsidRPr="009D32B0">
        <w:rPr>
          <w:rStyle w:val="Textodocorpo20"/>
          <w:color w:val="FF0000"/>
          <w:sz w:val="22"/>
          <w:lang w:val="es-ES_tradnl"/>
        </w:rPr>
        <w:tab/>
      </w:r>
      <w:r w:rsidR="007A5E47" w:rsidRPr="007A5E47">
        <w:rPr>
          <w:rStyle w:val="Textodocorpo20"/>
          <w:lang w:val="es-ES_tradnl"/>
        </w:rPr>
        <w:t xml:space="preserve">Los temas A, B y C se relacionan con el papel central del IPSASB como </w:t>
      </w:r>
      <w:r w:rsidR="002125B6" w:rsidRPr="007A5E47">
        <w:rPr>
          <w:rStyle w:val="Textodocorpo20"/>
          <w:lang w:val="es-ES_tradnl"/>
        </w:rPr>
        <w:t>normalizador</w:t>
      </w:r>
      <w:r w:rsidR="007A5E47" w:rsidRPr="007A5E47">
        <w:rPr>
          <w:rStyle w:val="Textodocorpo20"/>
          <w:lang w:val="es-ES_tradnl"/>
        </w:rPr>
        <w:t xml:space="preserve"> y, por lo tanto, priorizaron proyectos específicos que se propone a agregar al Plan de Trabajo 2019-2023.</w:t>
      </w:r>
    </w:p>
    <w:p w:rsidR="00CD644E" w:rsidRPr="009D32B0" w:rsidRDefault="00CD644E" w:rsidP="00CD644E">
      <w:pPr>
        <w:ind w:left="567" w:hanging="567"/>
        <w:rPr>
          <w:lang w:val="es-ES_tradnl"/>
        </w:rPr>
      </w:pPr>
    </w:p>
    <w:p w:rsidR="00CD644E" w:rsidRPr="009D32B0" w:rsidRDefault="007A5E47" w:rsidP="00ED1621">
      <w:pPr>
        <w:keepNext/>
        <w:keepLines/>
        <w:spacing w:after="175" w:line="280" w:lineRule="exact"/>
        <w:ind w:left="400"/>
        <w:rPr>
          <w:color w:val="0070C0"/>
          <w:sz w:val="28"/>
          <w:lang w:val="es-ES_tradnl"/>
        </w:rPr>
      </w:pPr>
      <w:r w:rsidRPr="007A5E47">
        <w:rPr>
          <w:rStyle w:val="Ttulo50"/>
          <w:i w:val="0"/>
          <w:iCs w:val="0"/>
          <w:color w:val="0070C0"/>
          <w:lang w:val="es-ES_tradnl"/>
        </w:rPr>
        <w:t>Criterios para la priorización de los proyectos</w:t>
      </w:r>
    </w:p>
    <w:p w:rsidR="00934DA1" w:rsidRDefault="007A5E47" w:rsidP="007A5E47">
      <w:pPr>
        <w:jc w:val="both"/>
        <w:rPr>
          <w:rStyle w:val="Textodocorpo20"/>
          <w:lang w:val="es-ES_tradnl"/>
        </w:rPr>
      </w:pPr>
      <w:r w:rsidRPr="007A5E47">
        <w:rPr>
          <w:rStyle w:val="Textodocorpo20"/>
          <w:lang w:val="es-ES_tradnl"/>
        </w:rPr>
        <w:t xml:space="preserve">Al seleccionar los proyectos bajo cada Tema, el IPSASB </w:t>
      </w:r>
      <w:r>
        <w:rPr>
          <w:rStyle w:val="Textodocorpo20"/>
          <w:lang w:val="es-ES_tradnl"/>
        </w:rPr>
        <w:t xml:space="preserve">ha </w:t>
      </w:r>
      <w:r w:rsidRPr="007A5E47">
        <w:rPr>
          <w:rStyle w:val="Textodocorpo20"/>
          <w:lang w:val="es-ES_tradnl"/>
        </w:rPr>
        <w:t>evalu</w:t>
      </w:r>
      <w:r>
        <w:rPr>
          <w:rStyle w:val="Textodocorpo20"/>
          <w:lang w:val="es-ES_tradnl"/>
        </w:rPr>
        <w:t>ado</w:t>
      </w:r>
      <w:r w:rsidRPr="007A5E47">
        <w:rPr>
          <w:rStyle w:val="Textodocorpo20"/>
          <w:lang w:val="es-ES_tradnl"/>
        </w:rPr>
        <w:t xml:space="preserve"> una lista de proyectos potenciales con base en los siguientes criterios, a fin de ayudar a evaluar </w:t>
      </w:r>
      <w:r w:rsidR="00A446EE" w:rsidRPr="007A5E47">
        <w:rPr>
          <w:rStyle w:val="Textodocorpo20"/>
          <w:lang w:val="es-ES_tradnl"/>
        </w:rPr>
        <w:t>qu</w:t>
      </w:r>
      <w:r w:rsidR="00A446EE">
        <w:rPr>
          <w:rStyle w:val="Textodocorpo20"/>
          <w:lang w:val="es-ES_tradnl"/>
        </w:rPr>
        <w:t>é</w:t>
      </w:r>
      <w:r w:rsidRPr="007A5E47">
        <w:rPr>
          <w:rStyle w:val="Textodocorpo20"/>
          <w:lang w:val="es-ES_tradnl"/>
        </w:rPr>
        <w:t xml:space="preserve"> proyectos proporcionarían los mayores beneficios de interés público a los usuarios:</w:t>
      </w:r>
    </w:p>
    <w:p w:rsidR="007A5E47" w:rsidRPr="009D32B0" w:rsidRDefault="007A5E47" w:rsidP="00ED1621">
      <w:pPr>
        <w:rPr>
          <w:sz w:val="20"/>
          <w:lang w:val="es-ES_tradnl"/>
        </w:rPr>
      </w:pPr>
    </w:p>
    <w:p w:rsidR="007A5E47" w:rsidRPr="007A5E47" w:rsidRDefault="007A5E47" w:rsidP="007A5E47">
      <w:pPr>
        <w:ind w:left="400" w:right="220"/>
        <w:jc w:val="both"/>
        <w:rPr>
          <w:rStyle w:val="Textodocorpo2Itlico"/>
          <w:color w:val="000000" w:themeColor="text1"/>
          <w:lang w:val="es-ES_tradnl"/>
        </w:rPr>
      </w:pPr>
      <w:r w:rsidRPr="007A5E47">
        <w:rPr>
          <w:rStyle w:val="Textodocorpo2Itlico"/>
          <w:color w:val="0070C0"/>
          <w:lang w:val="es-ES_tradnl"/>
        </w:rPr>
        <w:t xml:space="preserve">1. </w:t>
      </w:r>
      <w:r>
        <w:rPr>
          <w:rStyle w:val="Textodocorpo2Itlico"/>
          <w:color w:val="0070C0"/>
          <w:lang w:val="es-ES_tradnl"/>
        </w:rPr>
        <w:t>P</w:t>
      </w:r>
      <w:r w:rsidRPr="007A5E47">
        <w:rPr>
          <w:rStyle w:val="Textodocorpo2Itlico"/>
          <w:color w:val="0070C0"/>
          <w:lang w:val="es-ES_tradnl"/>
        </w:rPr>
        <w:t xml:space="preserve">reponderancia. </w:t>
      </w:r>
      <w:r w:rsidRPr="007A5E47">
        <w:rPr>
          <w:rStyle w:val="Textodocorpo2Itlico"/>
          <w:color w:val="000000" w:themeColor="text1"/>
          <w:lang w:val="es-ES_tradnl"/>
        </w:rPr>
        <w:t>Si la cuestión relativa a la generación de la información financiera es bastante difundida entre entidades del sector público.</w:t>
      </w:r>
    </w:p>
    <w:p w:rsidR="007A5E47" w:rsidRPr="007A5E47" w:rsidRDefault="007A5E47" w:rsidP="007A5E47">
      <w:pPr>
        <w:ind w:left="400" w:right="220"/>
        <w:jc w:val="both"/>
        <w:rPr>
          <w:rStyle w:val="Textodocorpo2Itlico"/>
          <w:color w:val="000000" w:themeColor="text1"/>
          <w:lang w:val="es-ES_tradnl"/>
        </w:rPr>
      </w:pPr>
      <w:r w:rsidRPr="007A5E47">
        <w:rPr>
          <w:rStyle w:val="Textodocorpo2Itlico"/>
          <w:color w:val="0070C0"/>
          <w:lang w:val="es-ES_tradnl"/>
        </w:rPr>
        <w:t xml:space="preserve">2. Consecuencias. </w:t>
      </w:r>
      <w:r w:rsidRPr="007A5E47">
        <w:rPr>
          <w:rStyle w:val="Textodocorpo2Itlico"/>
          <w:color w:val="000000" w:themeColor="text1"/>
          <w:lang w:val="es-ES_tradnl"/>
        </w:rPr>
        <w:t>Si la cuestión perjudica la capacidad de los estados financieros en proporcionar información útil y transparente para la rendición de cuentas y la toma de decisiones.</w:t>
      </w:r>
    </w:p>
    <w:p w:rsidR="007A5E47" w:rsidRPr="007A5E47" w:rsidRDefault="007A5E47" w:rsidP="007A5E47">
      <w:pPr>
        <w:ind w:left="400" w:right="220"/>
        <w:jc w:val="both"/>
        <w:rPr>
          <w:rStyle w:val="Textodocorpo2Itlico"/>
          <w:color w:val="0070C0"/>
          <w:lang w:val="es-ES_tradnl"/>
        </w:rPr>
      </w:pPr>
      <w:r w:rsidRPr="007A5E47">
        <w:rPr>
          <w:rStyle w:val="Textodocorpo2Itlico"/>
          <w:color w:val="0070C0"/>
          <w:lang w:val="es-ES_tradnl"/>
        </w:rPr>
        <w:t xml:space="preserve">3. Urgencia. </w:t>
      </w:r>
      <w:r w:rsidRPr="007A5E47">
        <w:rPr>
          <w:rStyle w:val="Textodocorpo2Itlico"/>
          <w:color w:val="000000" w:themeColor="text1"/>
          <w:lang w:val="es-ES_tradnl"/>
        </w:rPr>
        <w:t>Si la cuestión emergente recientemente ha ganado importancia y, por lo tanto, requiere consideración a corto plazo.</w:t>
      </w:r>
    </w:p>
    <w:p w:rsidR="00CD644E" w:rsidRPr="007A5E47" w:rsidRDefault="007A5E47" w:rsidP="007A5E47">
      <w:pPr>
        <w:ind w:left="400" w:right="220"/>
        <w:jc w:val="both"/>
        <w:rPr>
          <w:rStyle w:val="Textodocorpo20"/>
          <w:lang w:val="es-ES_tradnl"/>
        </w:rPr>
      </w:pPr>
      <w:r w:rsidRPr="007A5E47">
        <w:rPr>
          <w:rStyle w:val="Textodocorpo2Itlico"/>
          <w:color w:val="0070C0"/>
          <w:lang w:val="es-ES_tradnl"/>
        </w:rPr>
        <w:t>4. Consideraciones técnicas y de recursos.</w:t>
      </w:r>
      <w:r>
        <w:rPr>
          <w:rStyle w:val="Textodocorpo2Itlico"/>
          <w:color w:val="0070C0"/>
          <w:lang w:val="es-ES_tradnl"/>
        </w:rPr>
        <w:t xml:space="preserve"> </w:t>
      </w:r>
      <w:r w:rsidRPr="007A5E47">
        <w:rPr>
          <w:rStyle w:val="Textodocorpo20"/>
          <w:i/>
          <w:iCs/>
          <w:lang w:val="es-ES_tradnl"/>
        </w:rPr>
        <w:t>Si una solución técnicamente sólida para el problema puede desarrollarse dentro de un período razonable, utilizando los recursos disponibles.</w:t>
      </w:r>
    </w:p>
    <w:p w:rsidR="00CD644E" w:rsidRPr="009D32B0" w:rsidRDefault="007A5E47" w:rsidP="007A5E47">
      <w:pPr>
        <w:tabs>
          <w:tab w:val="left" w:pos="362"/>
        </w:tabs>
        <w:spacing w:line="278" w:lineRule="exact"/>
        <w:jc w:val="both"/>
        <w:rPr>
          <w:sz w:val="20"/>
          <w:lang w:val="es-ES_tradnl"/>
        </w:rPr>
      </w:pPr>
      <w:r w:rsidRPr="007A5E47">
        <w:rPr>
          <w:rStyle w:val="Textodocorpo20"/>
          <w:lang w:val="es-ES_tradnl"/>
        </w:rPr>
        <w:t xml:space="preserve">Los factores anteriores se consideraron en conjunto en el contexto de los recursos disponibles para el IPSASB, y la necesidad de un Plan de </w:t>
      </w:r>
      <w:r>
        <w:rPr>
          <w:rStyle w:val="Textodocorpo20"/>
          <w:lang w:val="es-ES_tradnl"/>
        </w:rPr>
        <w:t>T</w:t>
      </w:r>
      <w:r w:rsidRPr="007A5E47">
        <w:rPr>
          <w:rStyle w:val="Textodocorpo20"/>
          <w:lang w:val="es-ES_tradnl"/>
        </w:rPr>
        <w:t>rabajo equilibrado que incluya proyectos con varias complejidades.</w:t>
      </w:r>
    </w:p>
    <w:p w:rsidR="00CD644E" w:rsidRPr="009D32B0" w:rsidRDefault="007C7BD7" w:rsidP="00CD644E">
      <w:pPr>
        <w:ind w:left="567" w:hanging="567"/>
        <w:rPr>
          <w:lang w:val="es-ES_tradnl"/>
        </w:rPr>
      </w:pPr>
      <w:r w:rsidRPr="009D32B0">
        <w:rPr>
          <w:noProof/>
          <w:lang w:bidi="ar-SA"/>
        </w:rPr>
        <w:drawing>
          <wp:anchor distT="0" distB="0" distL="63500" distR="63500" simplePos="0" relativeHeight="251671552" behindDoc="1" locked="0" layoutInCell="1" allowOverlap="1" wp14:anchorId="59B707BD" wp14:editId="5DB0D492">
            <wp:simplePos x="0" y="0"/>
            <wp:positionH relativeFrom="page">
              <wp:align>left</wp:align>
            </wp:positionH>
            <wp:positionV relativeFrom="paragraph">
              <wp:posOffset>158437</wp:posOffset>
            </wp:positionV>
            <wp:extent cx="7772400" cy="1200785"/>
            <wp:effectExtent l="0" t="0" r="0" b="0"/>
            <wp:wrapNone/>
            <wp:docPr id="34" name="Imagem 25" descr="C:\Users\INSCAS~1\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INSCAS~1\AppData\Local\Temp\FineReader12.00\media\image7.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72400" cy="1200785"/>
                    </a:xfrm>
                    <a:prstGeom prst="rect">
                      <a:avLst/>
                    </a:prstGeom>
                    <a:noFill/>
                  </pic:spPr>
                </pic:pic>
              </a:graphicData>
            </a:graphic>
            <wp14:sizeRelH relativeFrom="page">
              <wp14:pctWidth>0</wp14:pctWidth>
            </wp14:sizeRelH>
            <wp14:sizeRelV relativeFrom="page">
              <wp14:pctHeight>0</wp14:pctHeight>
            </wp14:sizeRelV>
          </wp:anchor>
        </w:drawing>
      </w:r>
    </w:p>
    <w:p w:rsidR="00CD644E" w:rsidRPr="009D32B0" w:rsidRDefault="00CD644E" w:rsidP="00CD644E">
      <w:pPr>
        <w:ind w:left="567" w:hanging="567"/>
        <w:rPr>
          <w:lang w:val="es-ES_tradnl"/>
        </w:rPr>
      </w:pPr>
    </w:p>
    <w:p w:rsidR="00CD644E" w:rsidRPr="009D32B0" w:rsidRDefault="00CD644E" w:rsidP="00CD644E">
      <w:pPr>
        <w:ind w:left="567" w:hanging="567"/>
        <w:rPr>
          <w:lang w:val="es-ES_tradnl"/>
        </w:rPr>
      </w:pPr>
    </w:p>
    <w:p w:rsidR="00CD644E" w:rsidRPr="009D32B0" w:rsidRDefault="00CD644E" w:rsidP="00CD644E">
      <w:pPr>
        <w:ind w:left="567" w:hanging="567"/>
        <w:rPr>
          <w:lang w:val="es-ES_tradnl"/>
        </w:rPr>
      </w:pPr>
    </w:p>
    <w:p w:rsidR="00CD644E" w:rsidRPr="009D32B0" w:rsidRDefault="00CD644E" w:rsidP="00CD644E">
      <w:pPr>
        <w:ind w:left="567" w:hanging="567"/>
        <w:rPr>
          <w:lang w:val="es-ES_tradnl"/>
        </w:rPr>
      </w:pPr>
    </w:p>
    <w:p w:rsidR="00CD644E" w:rsidRPr="009D32B0" w:rsidRDefault="00CD644E" w:rsidP="00CD644E">
      <w:pPr>
        <w:ind w:left="567" w:hanging="567"/>
        <w:rPr>
          <w:lang w:val="es-ES_tradnl"/>
        </w:rPr>
      </w:pPr>
    </w:p>
    <w:p w:rsidR="00CD644E" w:rsidRPr="009D32B0" w:rsidRDefault="00CD644E" w:rsidP="00CD644E">
      <w:pPr>
        <w:ind w:left="567" w:hanging="567"/>
        <w:rPr>
          <w:lang w:val="es-ES_tradnl"/>
        </w:rPr>
      </w:pPr>
    </w:p>
    <w:p w:rsidR="00CD644E" w:rsidRPr="009D32B0" w:rsidRDefault="00CD644E" w:rsidP="00CD644E">
      <w:pPr>
        <w:ind w:left="567" w:hanging="567"/>
        <w:rPr>
          <w:lang w:val="es-ES_tradnl"/>
        </w:rPr>
      </w:pPr>
    </w:p>
    <w:p w:rsidR="00CD644E" w:rsidRPr="009D32B0" w:rsidRDefault="00A446EE" w:rsidP="00A446EE">
      <w:pPr>
        <w:ind w:left="567" w:hanging="567"/>
        <w:rPr>
          <w:lang w:val="es-ES_tradnl"/>
        </w:rPr>
      </w:pPr>
      <w:r>
        <w:rPr>
          <w:lang w:val="es-ES_tradnl"/>
        </w:rPr>
        <w:t xml:space="preserve">Cuestión </w:t>
      </w:r>
      <w:r w:rsidRPr="009D32B0">
        <w:rPr>
          <w:lang w:val="es-ES_tradnl"/>
        </w:rPr>
        <w:t xml:space="preserve">específica para </w:t>
      </w:r>
      <w:r>
        <w:rPr>
          <w:lang w:val="es-ES_tradnl"/>
        </w:rPr>
        <w:t xml:space="preserve">el </w:t>
      </w:r>
      <w:r w:rsidRPr="009D32B0">
        <w:rPr>
          <w:lang w:val="es-ES_tradnl"/>
        </w:rPr>
        <w:t>Coment</w:t>
      </w:r>
      <w:r>
        <w:rPr>
          <w:lang w:val="es-ES_tradnl"/>
        </w:rPr>
        <w:t>a</w:t>
      </w:r>
      <w:r w:rsidRPr="009D32B0">
        <w:rPr>
          <w:lang w:val="es-ES_tradnl"/>
        </w:rPr>
        <w:t xml:space="preserve">rio </w:t>
      </w:r>
      <w:r>
        <w:rPr>
          <w:lang w:val="es-ES_tradnl"/>
        </w:rPr>
        <w:t>3</w:t>
      </w:r>
    </w:p>
    <w:p w:rsidR="00CD644E" w:rsidRPr="009D32B0" w:rsidRDefault="00CD644E" w:rsidP="00CD644E">
      <w:pPr>
        <w:ind w:left="567" w:hanging="567"/>
        <w:rPr>
          <w:lang w:val="es-ES_tradnl"/>
        </w:rPr>
      </w:pPr>
    </w:p>
    <w:p w:rsidR="00CD644E" w:rsidRPr="009D32B0" w:rsidRDefault="00A446EE" w:rsidP="00A446EE">
      <w:pPr>
        <w:ind w:left="709"/>
        <w:jc w:val="both"/>
        <w:rPr>
          <w:color w:val="FF0000"/>
          <w:sz w:val="22"/>
          <w:lang w:val="es-ES_tradnl"/>
        </w:rPr>
      </w:pPr>
      <w:r w:rsidRPr="00A446EE">
        <w:rPr>
          <w:rStyle w:val="Textodocorpo90"/>
          <w:color w:val="FF0000"/>
          <w:lang w:val="es-ES_tradnl"/>
        </w:rPr>
        <w:t xml:space="preserve">¿Está usted de acuerdo con los criterios que el IPSASB </w:t>
      </w:r>
      <w:r>
        <w:rPr>
          <w:rStyle w:val="Textodocorpo90"/>
          <w:color w:val="FF0000"/>
          <w:lang w:val="es-ES_tradnl"/>
        </w:rPr>
        <w:t xml:space="preserve">ha </w:t>
      </w:r>
      <w:r w:rsidRPr="00A446EE">
        <w:rPr>
          <w:rStyle w:val="Textodocorpo90"/>
          <w:color w:val="FF0000"/>
          <w:lang w:val="es-ES_tradnl"/>
        </w:rPr>
        <w:t>utiliz</w:t>
      </w:r>
      <w:r>
        <w:rPr>
          <w:rStyle w:val="Textodocorpo90"/>
          <w:color w:val="FF0000"/>
          <w:lang w:val="es-ES_tradnl"/>
        </w:rPr>
        <w:t>ado</w:t>
      </w:r>
      <w:r w:rsidRPr="00A446EE">
        <w:rPr>
          <w:rStyle w:val="Textodocorpo90"/>
          <w:color w:val="FF0000"/>
          <w:lang w:val="es-ES_tradnl"/>
        </w:rPr>
        <w:t xml:space="preserve"> para decidir los temas propuestos para agregar a su Plan de Trabajo 2019-2023? Si está de acuerdo, proporcione cualquier argumentación adicional que aún no haya sido discutida en el documento. Si no está de acuerdo, explique, incluyendo cualquier alternativa propuesta.</w:t>
      </w:r>
    </w:p>
    <w:p w:rsidR="00CD644E" w:rsidRPr="009D32B0" w:rsidRDefault="00CD644E" w:rsidP="00CD644E">
      <w:pPr>
        <w:ind w:left="567" w:hanging="567"/>
        <w:rPr>
          <w:lang w:val="es-ES_tradnl"/>
        </w:rPr>
      </w:pPr>
    </w:p>
    <w:p w:rsidR="00CD644E" w:rsidRPr="009D32B0" w:rsidRDefault="00CD644E" w:rsidP="00CD644E">
      <w:pPr>
        <w:ind w:left="567" w:hanging="567"/>
        <w:rPr>
          <w:lang w:val="es-ES_tradnl"/>
        </w:rPr>
      </w:pPr>
    </w:p>
    <w:p w:rsidR="00CD644E" w:rsidRPr="009D32B0" w:rsidRDefault="00CD644E">
      <w:pPr>
        <w:widowControl/>
        <w:rPr>
          <w:lang w:val="es-ES_tradnl"/>
        </w:rPr>
      </w:pPr>
      <w:r w:rsidRPr="009D32B0">
        <w:rPr>
          <w:lang w:val="es-ES_tradnl"/>
        </w:rPr>
        <w:br w:type="page"/>
      </w:r>
    </w:p>
    <w:p w:rsidR="00BA7281" w:rsidRPr="009D32B0" w:rsidRDefault="00ED1621" w:rsidP="00EC5EF3">
      <w:pPr>
        <w:keepNext/>
        <w:keepLines/>
        <w:spacing w:after="173" w:line="280" w:lineRule="exact"/>
        <w:jc w:val="both"/>
        <w:rPr>
          <w:rStyle w:val="Ttulo60"/>
          <w:color w:val="FF0000"/>
          <w:lang w:val="es-ES_tradnl"/>
        </w:rPr>
      </w:pPr>
      <w:bookmarkStart w:id="3" w:name="bookmark9"/>
      <w:r w:rsidRPr="009D32B0">
        <w:rPr>
          <w:rStyle w:val="Ttulo60"/>
          <w:color w:val="FF0000"/>
          <w:lang w:val="es-ES_tradnl"/>
        </w:rPr>
        <w:lastRenderedPageBreak/>
        <w:t>Tema A:</w:t>
      </w:r>
      <w:r w:rsidR="00BA7281" w:rsidRPr="009D32B0">
        <w:rPr>
          <w:rStyle w:val="Ttulo60"/>
          <w:color w:val="FF0000"/>
          <w:lang w:val="es-ES_tradnl"/>
        </w:rPr>
        <w:t xml:space="preserve"> </w:t>
      </w:r>
      <w:bookmarkEnd w:id="3"/>
      <w:r w:rsidR="00EC5EF3" w:rsidRPr="00EC5EF3">
        <w:rPr>
          <w:rStyle w:val="Ttulo60"/>
          <w:color w:val="FF0000"/>
          <w:lang w:val="es-ES_tradnl"/>
        </w:rPr>
        <w:t>Estableciendo normas sobre cuestiones específicas del sector público</w:t>
      </w:r>
    </w:p>
    <w:p w:rsidR="000510D2" w:rsidRPr="009D32B0" w:rsidRDefault="000510D2" w:rsidP="00BA7281">
      <w:pPr>
        <w:keepNext/>
        <w:keepLines/>
        <w:spacing w:after="173" w:line="280" w:lineRule="exact"/>
        <w:rPr>
          <w:color w:val="auto"/>
          <w:lang w:val="es-ES_tradnl"/>
        </w:rPr>
      </w:pPr>
    </w:p>
    <w:p w:rsidR="00BA7281" w:rsidRPr="009D32B0" w:rsidRDefault="00ED1621" w:rsidP="00EC5EF3">
      <w:pPr>
        <w:spacing w:after="589" w:line="341" w:lineRule="exact"/>
        <w:ind w:left="360" w:hanging="360"/>
        <w:jc w:val="both"/>
        <w:rPr>
          <w:rStyle w:val="Textodocorpo90"/>
          <w:lang w:val="es-ES_tradnl"/>
        </w:rPr>
      </w:pPr>
      <w:r w:rsidRPr="009D32B0">
        <w:rPr>
          <w:rStyle w:val="Textodocorpo90"/>
          <w:color w:val="FF0000"/>
          <w:lang w:val="es-ES_tradnl"/>
        </w:rPr>
        <w:t>■</w:t>
      </w:r>
      <w:r w:rsidR="00BA7281" w:rsidRPr="009D32B0">
        <w:rPr>
          <w:rStyle w:val="Textodocorpo90"/>
          <w:color w:val="FF0000"/>
          <w:lang w:val="es-ES_tradnl"/>
        </w:rPr>
        <w:tab/>
      </w:r>
      <w:r w:rsidR="00EC5EF3" w:rsidRPr="00EC5EF3">
        <w:rPr>
          <w:rStyle w:val="Textodocorpo90"/>
          <w:lang w:val="es-ES_tradnl"/>
        </w:rPr>
        <w:t>El foco principal del IPSASB recientemente ha sido en el desarrollo de normas específicas del sector público, ya que ésta es el área de mayor preocupación de los usuarios</w:t>
      </w:r>
      <w:r w:rsidR="00EC5EF3">
        <w:rPr>
          <w:rStyle w:val="Textodocorpo90"/>
          <w:lang w:val="es-ES_tradnl"/>
        </w:rPr>
        <w:t>.</w:t>
      </w:r>
    </w:p>
    <w:p w:rsidR="00BA7281" w:rsidRPr="009D32B0" w:rsidRDefault="00EC5EF3" w:rsidP="00186366">
      <w:pPr>
        <w:ind w:right="6280"/>
        <w:rPr>
          <w:b/>
          <w:color w:val="auto"/>
          <w:sz w:val="20"/>
          <w:lang w:val="es-ES_tradnl"/>
        </w:rPr>
      </w:pPr>
      <w:r w:rsidRPr="00EC5EF3">
        <w:rPr>
          <w:rStyle w:val="Textodocorpo2Exact"/>
          <w:b/>
          <w:color w:val="auto"/>
          <w:lang w:val="es-ES_tradnl"/>
        </w:rPr>
        <w:t>Los proyectos específicos del sector público son un área importante del trabajo actual y futuro del IPSASB.</w:t>
      </w:r>
    </w:p>
    <w:p w:rsidR="000510D2" w:rsidRPr="009D32B0" w:rsidRDefault="000510D2" w:rsidP="00CD644E">
      <w:pPr>
        <w:ind w:left="567" w:hanging="567"/>
        <w:rPr>
          <w:lang w:val="es-ES_tradnl"/>
        </w:rPr>
      </w:pPr>
    </w:p>
    <w:p w:rsidR="00BA7281" w:rsidRPr="009D32B0" w:rsidRDefault="00EC5EF3" w:rsidP="00ED1621">
      <w:pPr>
        <w:ind w:left="567" w:hanging="567"/>
        <w:rPr>
          <w:rStyle w:val="Ttulo50"/>
          <w:i w:val="0"/>
          <w:iCs w:val="0"/>
          <w:color w:val="0070C0"/>
          <w:lang w:val="es-ES_tradnl"/>
        </w:rPr>
      </w:pPr>
      <w:r w:rsidRPr="00EC5EF3">
        <w:rPr>
          <w:rStyle w:val="Ttulo50"/>
          <w:i w:val="0"/>
          <w:iCs w:val="0"/>
          <w:color w:val="0070C0"/>
          <w:lang w:val="es-ES_tradnl"/>
        </w:rPr>
        <w:t>Proyectos actuales específicos del sector público</w:t>
      </w:r>
    </w:p>
    <w:p w:rsidR="00BA7281" w:rsidRPr="009D32B0" w:rsidRDefault="00BA7281" w:rsidP="00CD644E">
      <w:pPr>
        <w:ind w:left="567" w:hanging="567"/>
        <w:rPr>
          <w:lang w:val="es-ES_tradnl"/>
        </w:rPr>
      </w:pPr>
    </w:p>
    <w:p w:rsidR="00ED1621" w:rsidRPr="009D32B0" w:rsidRDefault="00ED1621" w:rsidP="00EC5EF3">
      <w:pPr>
        <w:numPr>
          <w:ilvl w:val="0"/>
          <w:numId w:val="2"/>
        </w:numPr>
        <w:tabs>
          <w:tab w:val="left" w:pos="355"/>
        </w:tabs>
        <w:spacing w:after="120" w:line="278" w:lineRule="exact"/>
        <w:ind w:left="357" w:hanging="357"/>
        <w:jc w:val="both"/>
        <w:rPr>
          <w:rStyle w:val="Textodocorpo20"/>
          <w:lang w:val="es-ES_tradnl"/>
        </w:rPr>
      </w:pPr>
      <w:r w:rsidRPr="009D32B0">
        <w:rPr>
          <w:rStyle w:val="Textodocorpo20"/>
          <w:color w:val="0070C0"/>
          <w:lang w:val="es-ES_tradnl"/>
        </w:rPr>
        <w:t>Benef</w:t>
      </w:r>
      <w:r w:rsidR="00EC5EF3">
        <w:rPr>
          <w:rStyle w:val="Textodocorpo20"/>
          <w:color w:val="0070C0"/>
          <w:lang w:val="es-ES_tradnl"/>
        </w:rPr>
        <w:t>i</w:t>
      </w:r>
      <w:r w:rsidRPr="009D32B0">
        <w:rPr>
          <w:rStyle w:val="Textodocorpo20"/>
          <w:color w:val="0070C0"/>
          <w:lang w:val="es-ES_tradnl"/>
        </w:rPr>
        <w:t>cios socia</w:t>
      </w:r>
      <w:r w:rsidR="00EC5EF3">
        <w:rPr>
          <w:rStyle w:val="Textodocorpo20"/>
          <w:color w:val="0070C0"/>
          <w:lang w:val="es-ES_tradnl"/>
        </w:rPr>
        <w:t>le</w:t>
      </w:r>
      <w:r w:rsidRPr="009D32B0">
        <w:rPr>
          <w:rStyle w:val="Textodocorpo20"/>
          <w:color w:val="0070C0"/>
          <w:lang w:val="es-ES_tradnl"/>
        </w:rPr>
        <w:t>s</w:t>
      </w:r>
      <w:r w:rsidR="00812199">
        <w:rPr>
          <w:rStyle w:val="Textodocorpo20"/>
          <w:color w:val="0070C0"/>
          <w:lang w:val="es-ES_tradnl"/>
        </w:rPr>
        <w:t xml:space="preserve"> </w:t>
      </w:r>
      <w:r w:rsidRPr="009D32B0">
        <w:rPr>
          <w:rStyle w:val="Textodocorpo20"/>
          <w:lang w:val="es-ES_tradnl"/>
        </w:rPr>
        <w:t>—</w:t>
      </w:r>
      <w:r w:rsidRPr="009D32B0">
        <w:rPr>
          <w:lang w:val="es-ES_tradnl"/>
        </w:rPr>
        <w:t xml:space="preserve"> </w:t>
      </w:r>
      <w:r w:rsidR="00EC5EF3" w:rsidRPr="00EC5EF3">
        <w:rPr>
          <w:rStyle w:val="Textodocorpo20"/>
          <w:lang w:val="es-ES_tradnl"/>
        </w:rPr>
        <w:t>se refieren a programas sociales fundamentales, por ejemplo, la pensión por edad y el seguro de desempleo, y constituyen una proporción significativa de los gastos del sector público. La falta de orientación internacional sobre la contabilización de beneficios sociales crea una laguna en el interés público. La información sobre beneficios sociales puede formar un insumo fundamental para la evaluación de la sostenibilidad de los servicios del gobierno</w:t>
      </w:r>
      <w:r w:rsidRPr="009D32B0">
        <w:rPr>
          <w:rStyle w:val="Textodocorpo20"/>
          <w:lang w:val="es-ES_tradnl"/>
        </w:rPr>
        <w:t>;</w:t>
      </w:r>
    </w:p>
    <w:p w:rsidR="00ED1621" w:rsidRPr="009D32B0" w:rsidRDefault="00812199" w:rsidP="00812199">
      <w:pPr>
        <w:numPr>
          <w:ilvl w:val="0"/>
          <w:numId w:val="2"/>
        </w:numPr>
        <w:tabs>
          <w:tab w:val="left" w:pos="3685"/>
        </w:tabs>
        <w:spacing w:after="120" w:line="278" w:lineRule="exact"/>
        <w:ind w:left="357" w:hanging="357"/>
        <w:jc w:val="both"/>
        <w:rPr>
          <w:rStyle w:val="Textodocorpo20"/>
          <w:lang w:val="es-ES_tradnl"/>
        </w:rPr>
      </w:pPr>
      <w:r>
        <w:rPr>
          <w:rStyle w:val="Textodocorpo20"/>
          <w:color w:val="0070C0"/>
          <w:lang w:val="es-ES_tradnl"/>
        </w:rPr>
        <w:t>Gastos</w:t>
      </w:r>
      <w:r w:rsidR="00ED1621" w:rsidRPr="009D32B0">
        <w:rPr>
          <w:rStyle w:val="Textodocorpo20"/>
          <w:color w:val="0070C0"/>
          <w:lang w:val="es-ES_tradnl"/>
        </w:rPr>
        <w:t xml:space="preserve"> </w:t>
      </w:r>
      <w:r w:rsidR="00161DBB" w:rsidRPr="009D32B0">
        <w:rPr>
          <w:rStyle w:val="Textodocorpo20"/>
          <w:color w:val="0070C0"/>
          <w:lang w:val="es-ES_tradnl"/>
        </w:rPr>
        <w:t>s</w:t>
      </w:r>
      <w:r>
        <w:rPr>
          <w:rStyle w:val="Textodocorpo20"/>
          <w:color w:val="0070C0"/>
          <w:lang w:val="es-ES_tradnl"/>
        </w:rPr>
        <w:t>in</w:t>
      </w:r>
      <w:r w:rsidR="00161DBB" w:rsidRPr="009D32B0">
        <w:rPr>
          <w:rStyle w:val="Textodocorpo20"/>
          <w:color w:val="0070C0"/>
          <w:lang w:val="es-ES_tradnl"/>
        </w:rPr>
        <w:t xml:space="preserve"> contrapresta</w:t>
      </w:r>
      <w:r>
        <w:rPr>
          <w:rStyle w:val="Textodocorpo20"/>
          <w:color w:val="0070C0"/>
          <w:lang w:val="es-ES_tradnl"/>
        </w:rPr>
        <w:t>ción</w:t>
      </w:r>
      <w:r w:rsidR="00ED1621" w:rsidRPr="009D32B0">
        <w:rPr>
          <w:rStyle w:val="Textodocorpo20"/>
          <w:color w:val="0070C0"/>
          <w:lang w:val="es-ES_tradnl"/>
        </w:rPr>
        <w:t xml:space="preserve"> </w:t>
      </w:r>
      <w:r w:rsidR="00ED1621" w:rsidRPr="009D32B0">
        <w:rPr>
          <w:rStyle w:val="Textodocorpo20"/>
          <w:lang w:val="es-ES_tradnl"/>
        </w:rPr>
        <w:t>—</w:t>
      </w:r>
      <w:r w:rsidR="00ED1621" w:rsidRPr="009D32B0">
        <w:rPr>
          <w:lang w:val="es-ES_tradnl"/>
        </w:rPr>
        <w:t xml:space="preserve"> </w:t>
      </w:r>
      <w:r w:rsidRPr="00812199">
        <w:rPr>
          <w:rStyle w:val="Textodocorpo20"/>
          <w:lang w:val="es-ES_tradnl"/>
        </w:rPr>
        <w:t>se relacionan con algunas de las áreas más importantes de la actividad del gobierno y de las entidades del sector público, tales como servicios universalmente accesibles, incluyendo educación y atención de salud y servicios colectivos, como los gastos de defensa. Las transacciones del sector público que dan lugar a gastos sin contraprestación son numerosas y financieramente significativas. La falta de orientación internacional sobre el reconocimiento y la medición para gastos sin contraprestación crea una laguna en el interés público, pues lleva a la elaboración de informes incoherentes</w:t>
      </w:r>
      <w:r w:rsidR="00ED1621" w:rsidRPr="009D32B0">
        <w:rPr>
          <w:rStyle w:val="Textodocorpo20"/>
          <w:lang w:val="es-ES_tradnl"/>
        </w:rPr>
        <w:t>;</w:t>
      </w:r>
    </w:p>
    <w:p w:rsidR="00ED1621" w:rsidRPr="009D32B0" w:rsidRDefault="00812199" w:rsidP="00812199">
      <w:pPr>
        <w:numPr>
          <w:ilvl w:val="0"/>
          <w:numId w:val="2"/>
        </w:numPr>
        <w:tabs>
          <w:tab w:val="left" w:pos="3685"/>
        </w:tabs>
        <w:spacing w:after="120" w:line="278" w:lineRule="exact"/>
        <w:ind w:left="357" w:hanging="357"/>
        <w:jc w:val="both"/>
        <w:rPr>
          <w:rStyle w:val="Textodocorpo20"/>
          <w:lang w:val="es-ES_tradnl"/>
        </w:rPr>
      </w:pPr>
      <w:r>
        <w:rPr>
          <w:rStyle w:val="Textodocorpo20"/>
          <w:color w:val="0070C0"/>
          <w:lang w:val="es-ES_tradnl"/>
        </w:rPr>
        <w:t xml:space="preserve">Ingresos </w:t>
      </w:r>
      <w:r w:rsidR="00ED1621" w:rsidRPr="009D32B0">
        <w:rPr>
          <w:rStyle w:val="Textodocorpo20"/>
          <w:lang w:val="es-ES_tradnl"/>
        </w:rPr>
        <w:t>—</w:t>
      </w:r>
      <w:r w:rsidRPr="00812199">
        <w:t xml:space="preserve"> </w:t>
      </w:r>
      <w:r w:rsidRPr="00812199">
        <w:rPr>
          <w:rStyle w:val="Textodocorpo20"/>
          <w:lang w:val="es-ES_tradnl"/>
        </w:rPr>
        <w:t>las normas actuales de ingresos con contraprestación de</w:t>
      </w:r>
      <w:r>
        <w:rPr>
          <w:rStyle w:val="Textodocorpo20"/>
          <w:lang w:val="es-ES_tradnl"/>
        </w:rPr>
        <w:t xml:space="preserve"> las</w:t>
      </w:r>
      <w:r w:rsidRPr="00812199">
        <w:rPr>
          <w:rStyle w:val="Textodocorpo20"/>
          <w:lang w:val="es-ES_tradnl"/>
        </w:rPr>
        <w:t xml:space="preserve"> IPSAS (IPSAS 9 y 11) se convergen con los estándares del IASB que fueron sustituidos por la publicación de la NIIF 15, </w:t>
      </w:r>
      <w:r>
        <w:rPr>
          <w:rStyle w:val="Textodocorpo20"/>
          <w:lang w:val="es-ES_tradnl"/>
        </w:rPr>
        <w:t>Ingresos</w:t>
      </w:r>
      <w:r w:rsidRPr="00812199">
        <w:rPr>
          <w:rStyle w:val="Textodocorpo20"/>
          <w:lang w:val="es-ES_tradnl"/>
        </w:rPr>
        <w:t xml:space="preserve"> de </w:t>
      </w:r>
      <w:r>
        <w:rPr>
          <w:rStyle w:val="Textodocorpo20"/>
          <w:lang w:val="es-ES_tradnl"/>
        </w:rPr>
        <w:t xml:space="preserve">Actividades </w:t>
      </w:r>
      <w:r w:rsidR="002125B6">
        <w:rPr>
          <w:rStyle w:val="Textodocorpo20"/>
          <w:lang w:val="es-ES_tradnl"/>
        </w:rPr>
        <w:t>Ordinarias</w:t>
      </w:r>
      <w:r>
        <w:rPr>
          <w:rStyle w:val="Textodocorpo20"/>
          <w:lang w:val="es-ES_tradnl"/>
        </w:rPr>
        <w:t xml:space="preserve"> Proce</w:t>
      </w:r>
      <w:r w:rsidR="002125B6">
        <w:rPr>
          <w:rStyle w:val="Textodocorpo20"/>
          <w:lang w:val="es-ES_tradnl"/>
        </w:rPr>
        <w:t>de</w:t>
      </w:r>
      <w:r>
        <w:rPr>
          <w:rStyle w:val="Textodocorpo20"/>
          <w:lang w:val="es-ES_tradnl"/>
        </w:rPr>
        <w:t>ntes de Contractos</w:t>
      </w:r>
      <w:r w:rsidRPr="00812199">
        <w:rPr>
          <w:rStyle w:val="Textodocorpo20"/>
          <w:lang w:val="es-ES_tradnl"/>
        </w:rPr>
        <w:t xml:space="preserve"> con Clientes, lo que proporciona al IPSASB una oportunidad de actualizar esas normas. Además, el enfoque en la NIIF 15 </w:t>
      </w:r>
      <w:r>
        <w:rPr>
          <w:rStyle w:val="Textodocorpo20"/>
          <w:lang w:val="es-ES_tradnl"/>
        </w:rPr>
        <w:t xml:space="preserve">ha </w:t>
      </w:r>
      <w:r w:rsidRPr="00812199">
        <w:rPr>
          <w:rStyle w:val="Textodocorpo20"/>
          <w:lang w:val="es-ES_tradnl"/>
        </w:rPr>
        <w:t>proporcion</w:t>
      </w:r>
      <w:r>
        <w:rPr>
          <w:rStyle w:val="Textodocorpo20"/>
          <w:lang w:val="es-ES_tradnl"/>
        </w:rPr>
        <w:t>ado</w:t>
      </w:r>
      <w:r w:rsidRPr="00812199">
        <w:rPr>
          <w:rStyle w:val="Textodocorpo20"/>
          <w:lang w:val="es-ES_tradnl"/>
        </w:rPr>
        <w:t xml:space="preserve"> al IPSASB un impulso para considerar su enfoque para transacciones de ingresos sin contraprestación y abordar cuestiones prácticas que surgieron en la aplicación del IPSAS 23</w:t>
      </w:r>
      <w:r w:rsidR="00ED1621" w:rsidRPr="009D32B0">
        <w:rPr>
          <w:rStyle w:val="Textodocorpo20"/>
          <w:lang w:val="es-ES_tradnl"/>
        </w:rPr>
        <w:t>;</w:t>
      </w:r>
    </w:p>
    <w:p w:rsidR="00ED1621" w:rsidRPr="009D32B0" w:rsidRDefault="00812199" w:rsidP="00812199">
      <w:pPr>
        <w:numPr>
          <w:ilvl w:val="0"/>
          <w:numId w:val="2"/>
        </w:numPr>
        <w:tabs>
          <w:tab w:val="left" w:pos="3685"/>
        </w:tabs>
        <w:spacing w:after="120" w:line="278" w:lineRule="exact"/>
        <w:ind w:left="357" w:hanging="357"/>
        <w:jc w:val="both"/>
        <w:rPr>
          <w:rStyle w:val="Textodocorpo20"/>
          <w:color w:val="0070C0"/>
          <w:lang w:val="es-ES_tradnl"/>
        </w:rPr>
      </w:pPr>
      <w:r>
        <w:rPr>
          <w:rStyle w:val="Textodocorpo20"/>
          <w:color w:val="0070C0"/>
          <w:lang w:val="es-ES_tradnl"/>
        </w:rPr>
        <w:t>Medición en el</w:t>
      </w:r>
      <w:r w:rsidR="007F0333" w:rsidRPr="009D32B0">
        <w:rPr>
          <w:rStyle w:val="Textodocorpo20"/>
          <w:color w:val="0070C0"/>
          <w:lang w:val="es-ES_tradnl"/>
        </w:rPr>
        <w:t xml:space="preserve"> </w:t>
      </w:r>
      <w:r w:rsidR="002125B6" w:rsidRPr="009D32B0">
        <w:rPr>
          <w:rStyle w:val="Textodocorpo20"/>
          <w:color w:val="0070C0"/>
          <w:lang w:val="es-ES_tradnl"/>
        </w:rPr>
        <w:t>Sector</w:t>
      </w:r>
      <w:r w:rsidR="00ED1621" w:rsidRPr="009D32B0">
        <w:rPr>
          <w:rStyle w:val="Textodocorpo20"/>
          <w:color w:val="0070C0"/>
          <w:lang w:val="es-ES_tradnl"/>
        </w:rPr>
        <w:t xml:space="preserve"> Público</w:t>
      </w:r>
      <w:r>
        <w:rPr>
          <w:rStyle w:val="Textodocorpo20"/>
          <w:color w:val="0070C0"/>
          <w:lang w:val="es-ES_tradnl"/>
        </w:rPr>
        <w:t xml:space="preserve"> </w:t>
      </w:r>
      <w:r w:rsidR="00ED1621" w:rsidRPr="009D32B0">
        <w:rPr>
          <w:rStyle w:val="Textodocorpo20"/>
          <w:lang w:val="es-ES_tradnl"/>
        </w:rPr>
        <w:t>—</w:t>
      </w:r>
      <w:r w:rsidR="00ED1621" w:rsidRPr="009D32B0">
        <w:rPr>
          <w:lang w:val="es-ES_tradnl"/>
        </w:rPr>
        <w:t xml:space="preserve"> </w:t>
      </w:r>
      <w:r w:rsidRPr="00812199">
        <w:rPr>
          <w:rStyle w:val="Textodocorpo20"/>
          <w:lang w:val="es-ES_tradnl"/>
        </w:rPr>
        <w:t>la traducción de los principios de</w:t>
      </w:r>
      <w:r>
        <w:rPr>
          <w:rStyle w:val="Textodocorpo20"/>
          <w:lang w:val="es-ES_tradnl"/>
        </w:rPr>
        <w:t>l Marco</w:t>
      </w:r>
      <w:r w:rsidRPr="00812199">
        <w:rPr>
          <w:rStyle w:val="Textodocorpo20"/>
          <w:lang w:val="es-ES_tradnl"/>
        </w:rPr>
        <w:t xml:space="preserve"> Conceptual sobre la medición en orientaciones más detalladas en todo el conjunto de IPSAS ayudará a asegurar la capacidad de comparación y la evaluación del valor del dinero en la gestión de activos y pasivos del sector público</w:t>
      </w:r>
      <w:r w:rsidR="00ED1621" w:rsidRPr="009D32B0">
        <w:rPr>
          <w:rStyle w:val="Textodocorpo20"/>
          <w:lang w:val="es-ES_tradnl"/>
        </w:rPr>
        <w:t>;</w:t>
      </w:r>
    </w:p>
    <w:p w:rsidR="00ED1621" w:rsidRPr="009D32B0" w:rsidRDefault="00BF4AC5" w:rsidP="00812199">
      <w:pPr>
        <w:numPr>
          <w:ilvl w:val="0"/>
          <w:numId w:val="2"/>
        </w:numPr>
        <w:tabs>
          <w:tab w:val="left" w:pos="3685"/>
        </w:tabs>
        <w:spacing w:after="120" w:line="278" w:lineRule="exact"/>
        <w:ind w:left="357" w:hanging="357"/>
        <w:jc w:val="both"/>
        <w:rPr>
          <w:rStyle w:val="Textodocorpo20"/>
          <w:color w:val="0070C0"/>
          <w:lang w:val="es-ES_tradnl"/>
        </w:rPr>
      </w:pPr>
      <w:r w:rsidRPr="009D32B0">
        <w:rPr>
          <w:rStyle w:val="Textodocorpo20"/>
          <w:color w:val="0070C0"/>
          <w:lang w:val="es-ES_tradnl"/>
        </w:rPr>
        <w:t>Patrim</w:t>
      </w:r>
      <w:r w:rsidR="00812199">
        <w:rPr>
          <w:rStyle w:val="Textodocorpo20"/>
          <w:color w:val="0070C0"/>
          <w:lang w:val="es-ES_tradnl"/>
        </w:rPr>
        <w:t>o</w:t>
      </w:r>
      <w:r w:rsidRPr="009D32B0">
        <w:rPr>
          <w:rStyle w:val="Textodocorpo20"/>
          <w:color w:val="0070C0"/>
          <w:lang w:val="es-ES_tradnl"/>
        </w:rPr>
        <w:t xml:space="preserve">nio Cultural </w:t>
      </w:r>
      <w:r w:rsidR="00ED1621" w:rsidRPr="009D32B0">
        <w:rPr>
          <w:rStyle w:val="Textodocorpo20"/>
          <w:lang w:val="es-ES_tradnl"/>
        </w:rPr>
        <w:t>—</w:t>
      </w:r>
      <w:r w:rsidR="00ED1621" w:rsidRPr="009D32B0">
        <w:rPr>
          <w:lang w:val="es-ES_tradnl"/>
        </w:rPr>
        <w:t xml:space="preserve"> </w:t>
      </w:r>
      <w:r w:rsidR="00812199" w:rsidRPr="00812199">
        <w:rPr>
          <w:rStyle w:val="Textodocorpo20"/>
          <w:lang w:val="es-ES_tradnl"/>
        </w:rPr>
        <w:t>el suministro de información sobre ítems del patrimonio cultural es de interés público, pues promueve la gestión eficaz y la preservación de esos ítems para las generaciones futuras; y</w:t>
      </w:r>
    </w:p>
    <w:p w:rsidR="00ED1621" w:rsidRPr="009D32B0" w:rsidRDefault="00ED1621" w:rsidP="00812199">
      <w:pPr>
        <w:numPr>
          <w:ilvl w:val="0"/>
          <w:numId w:val="2"/>
        </w:numPr>
        <w:tabs>
          <w:tab w:val="left" w:pos="3685"/>
        </w:tabs>
        <w:spacing w:after="120" w:line="278" w:lineRule="exact"/>
        <w:ind w:left="357" w:hanging="357"/>
        <w:jc w:val="both"/>
        <w:rPr>
          <w:rStyle w:val="Textodocorpo20"/>
          <w:lang w:val="es-ES_tradnl"/>
        </w:rPr>
      </w:pPr>
      <w:r w:rsidRPr="009D32B0">
        <w:rPr>
          <w:rStyle w:val="Textodocorpo20"/>
          <w:color w:val="0070C0"/>
          <w:lang w:val="es-ES_tradnl"/>
        </w:rPr>
        <w:t>A</w:t>
      </w:r>
      <w:r w:rsidR="00812199">
        <w:rPr>
          <w:rStyle w:val="Textodocorpo20"/>
          <w:color w:val="0070C0"/>
          <w:lang w:val="es-ES_tradnl"/>
        </w:rPr>
        <w:t>c</w:t>
      </w:r>
      <w:r w:rsidRPr="009D32B0">
        <w:rPr>
          <w:rStyle w:val="Textodocorpo20"/>
          <w:color w:val="0070C0"/>
          <w:lang w:val="es-ES_tradnl"/>
        </w:rPr>
        <w:t>tivos de infraestru</w:t>
      </w:r>
      <w:r w:rsidR="00812199">
        <w:rPr>
          <w:rStyle w:val="Textodocorpo20"/>
          <w:color w:val="0070C0"/>
          <w:lang w:val="es-ES_tradnl"/>
        </w:rPr>
        <w:t>c</w:t>
      </w:r>
      <w:r w:rsidRPr="009D32B0">
        <w:rPr>
          <w:rStyle w:val="Textodocorpo20"/>
          <w:color w:val="0070C0"/>
          <w:lang w:val="es-ES_tradnl"/>
        </w:rPr>
        <w:t xml:space="preserve">tura </w:t>
      </w:r>
      <w:r w:rsidRPr="009D32B0">
        <w:rPr>
          <w:rStyle w:val="Textodocorpo20"/>
          <w:lang w:val="es-ES_tradnl"/>
        </w:rPr>
        <w:t>—</w:t>
      </w:r>
      <w:r w:rsidRPr="009D32B0">
        <w:rPr>
          <w:lang w:val="es-ES_tradnl"/>
        </w:rPr>
        <w:t xml:space="preserve"> </w:t>
      </w:r>
      <w:r w:rsidR="00812199" w:rsidRPr="00812199">
        <w:rPr>
          <w:rStyle w:val="Textodocorpo20"/>
          <w:lang w:val="es-ES_tradnl"/>
        </w:rPr>
        <w:t xml:space="preserve">los ciudadanos cuentan con tales activos, los cuales son muy recurrentes en el sector público. La falta de orientación específica sobre el reconocimiento y la medición de estos activos causa dificultades prácticas para las entidades que elaboran los estados </w:t>
      </w:r>
      <w:r w:rsidR="00812199">
        <w:rPr>
          <w:rStyle w:val="Textodocorpo20"/>
          <w:lang w:val="es-ES_tradnl"/>
        </w:rPr>
        <w:t>financieros</w:t>
      </w:r>
      <w:r w:rsidR="00812199" w:rsidRPr="00812199">
        <w:rPr>
          <w:rStyle w:val="Textodocorpo20"/>
          <w:lang w:val="es-ES_tradnl"/>
        </w:rPr>
        <w:t xml:space="preserve"> (particularmente aquellos que están adoptando </w:t>
      </w:r>
      <w:r w:rsidR="00812199">
        <w:rPr>
          <w:rStyle w:val="Textodocorpo20"/>
          <w:lang w:val="es-ES_tradnl"/>
        </w:rPr>
        <w:t>las</w:t>
      </w:r>
      <w:r w:rsidR="00812199" w:rsidRPr="00812199">
        <w:rPr>
          <w:rStyle w:val="Textodocorpo20"/>
          <w:lang w:val="es-ES_tradnl"/>
        </w:rPr>
        <w:t xml:space="preserve"> IPSAS)</w:t>
      </w:r>
      <w:r w:rsidRPr="009D32B0">
        <w:rPr>
          <w:rStyle w:val="Textodocorpo20"/>
          <w:lang w:val="es-ES_tradnl"/>
        </w:rPr>
        <w:t>.</w:t>
      </w:r>
    </w:p>
    <w:p w:rsidR="00BA7281" w:rsidRPr="009D32B0" w:rsidRDefault="00BA7281" w:rsidP="001548D3">
      <w:pPr>
        <w:spacing w:after="120"/>
        <w:ind w:left="357" w:hanging="357"/>
        <w:rPr>
          <w:lang w:val="es-ES_tradnl"/>
        </w:rPr>
      </w:pPr>
    </w:p>
    <w:p w:rsidR="000510D2" w:rsidRPr="009D32B0" w:rsidRDefault="000510D2">
      <w:pPr>
        <w:widowControl/>
        <w:rPr>
          <w:lang w:val="es-ES_tradnl"/>
        </w:rPr>
      </w:pPr>
      <w:r w:rsidRPr="009D32B0">
        <w:rPr>
          <w:lang w:val="es-ES_tradnl"/>
        </w:rPr>
        <w:br w:type="page"/>
      </w:r>
    </w:p>
    <w:p w:rsidR="001548D3" w:rsidRPr="009D32B0" w:rsidRDefault="00812199" w:rsidP="00812199">
      <w:pPr>
        <w:keepNext/>
        <w:keepLines/>
        <w:spacing w:line="494" w:lineRule="exact"/>
        <w:jc w:val="both"/>
        <w:rPr>
          <w:color w:val="0070C0"/>
          <w:sz w:val="28"/>
          <w:lang w:val="es-ES_tradnl"/>
        </w:rPr>
      </w:pPr>
      <w:r w:rsidRPr="00812199">
        <w:rPr>
          <w:rStyle w:val="Ttulo50"/>
          <w:i w:val="0"/>
          <w:iCs w:val="0"/>
          <w:color w:val="0070C0"/>
          <w:lang w:val="es-ES_tradnl"/>
        </w:rPr>
        <w:lastRenderedPageBreak/>
        <w:t>Nuevos proyectos específicos del sector público priorizados para su inclusión en el Plan de Trabajo 2019-2023</w:t>
      </w:r>
    </w:p>
    <w:p w:rsidR="001548D3" w:rsidRPr="009D32B0" w:rsidRDefault="001548D3" w:rsidP="001548D3">
      <w:pPr>
        <w:rPr>
          <w:rStyle w:val="Textodocorpo20"/>
          <w:lang w:val="es-ES_tradnl"/>
        </w:rPr>
      </w:pPr>
    </w:p>
    <w:p w:rsidR="001548D3" w:rsidRPr="009D32B0" w:rsidRDefault="00812199" w:rsidP="001008AF">
      <w:pPr>
        <w:spacing w:after="120"/>
        <w:jc w:val="both"/>
        <w:rPr>
          <w:color w:val="auto"/>
          <w:sz w:val="20"/>
          <w:lang w:val="es-ES_tradnl"/>
        </w:rPr>
      </w:pPr>
      <w:r w:rsidRPr="00812199">
        <w:rPr>
          <w:rStyle w:val="Textodocorpo20"/>
          <w:lang w:val="es-ES_tradnl"/>
        </w:rPr>
        <w:t xml:space="preserve">Todos los proyectos potenciales fueron evaluados </w:t>
      </w:r>
      <w:r w:rsidR="002125B6" w:rsidRPr="00812199">
        <w:rPr>
          <w:rStyle w:val="Textodocorpo20"/>
          <w:lang w:val="es-ES_tradnl"/>
        </w:rPr>
        <w:t>con relación a</w:t>
      </w:r>
      <w:r w:rsidRPr="00812199">
        <w:rPr>
          <w:rStyle w:val="Textodocorpo20"/>
          <w:lang w:val="es-ES_tradnl"/>
        </w:rPr>
        <w:t xml:space="preserve"> los criterios de priorización del proyecto. Los proyectos abajo son propuestos porque proporcionan los mayores beneficios de interés público. El Anexo A proporciona resúmenes de los otros proyectos potenciales que el IPSASB </w:t>
      </w:r>
      <w:r w:rsidR="001008AF">
        <w:rPr>
          <w:rStyle w:val="Textodocorpo20"/>
          <w:lang w:val="es-ES_tradnl"/>
        </w:rPr>
        <w:t xml:space="preserve">ha </w:t>
      </w:r>
      <w:r w:rsidRPr="00812199">
        <w:rPr>
          <w:rStyle w:val="Textodocorpo20"/>
          <w:lang w:val="es-ES_tradnl"/>
        </w:rPr>
        <w:t>consider</w:t>
      </w:r>
      <w:r w:rsidR="001008AF">
        <w:rPr>
          <w:rStyle w:val="Textodocorpo20"/>
          <w:lang w:val="es-ES_tradnl"/>
        </w:rPr>
        <w:t>ado</w:t>
      </w:r>
      <w:r w:rsidRPr="00812199">
        <w:rPr>
          <w:rStyle w:val="Textodocorpo20"/>
          <w:lang w:val="es-ES_tradnl"/>
        </w:rPr>
        <w:t>, pero que no fueron priorizados actualmente para inclusión en el Plan de Trabajo</w:t>
      </w:r>
      <w:r w:rsidR="00ED1621" w:rsidRPr="009D32B0">
        <w:rPr>
          <w:rStyle w:val="Textodocorpo20"/>
          <w:lang w:val="es-ES_tradnl"/>
        </w:rPr>
        <w:t>.</w:t>
      </w:r>
    </w:p>
    <w:p w:rsidR="001548D3" w:rsidRPr="009D32B0" w:rsidRDefault="00ED1621" w:rsidP="001008AF">
      <w:pPr>
        <w:spacing w:after="120"/>
        <w:jc w:val="both"/>
        <w:rPr>
          <w:sz w:val="20"/>
          <w:lang w:val="es-ES_tradnl"/>
        </w:rPr>
      </w:pPr>
      <w:r w:rsidRPr="009D32B0">
        <w:rPr>
          <w:rStyle w:val="Textodocorpo20"/>
          <w:color w:val="0070C0"/>
          <w:lang w:val="es-ES_tradnl"/>
        </w:rPr>
        <w:t>Recursos natura</w:t>
      </w:r>
      <w:r w:rsidR="001008AF">
        <w:rPr>
          <w:rStyle w:val="Textodocorpo20"/>
          <w:color w:val="0070C0"/>
          <w:lang w:val="es-ES_tradnl"/>
        </w:rPr>
        <w:t>le</w:t>
      </w:r>
      <w:r w:rsidRPr="009D32B0">
        <w:rPr>
          <w:rStyle w:val="Textodocorpo20"/>
          <w:color w:val="0070C0"/>
          <w:lang w:val="es-ES_tradnl"/>
        </w:rPr>
        <w:t>s.</w:t>
      </w:r>
      <w:r w:rsidR="001548D3" w:rsidRPr="009D32B0">
        <w:rPr>
          <w:rStyle w:val="Textodocorpo20"/>
          <w:color w:val="0070C0"/>
          <w:lang w:val="es-ES_tradnl"/>
        </w:rPr>
        <w:t xml:space="preserve"> </w:t>
      </w:r>
      <w:r w:rsidR="001008AF" w:rsidRPr="001008AF">
        <w:rPr>
          <w:rStyle w:val="Textodocorpo20"/>
          <w:lang w:val="es-ES_tradnl"/>
        </w:rPr>
        <w:t xml:space="preserve">La cuestión de la contabilización de los recursos naturales en el sector público es </w:t>
      </w:r>
      <w:r w:rsidR="001008AF">
        <w:rPr>
          <w:rStyle w:val="Textodocorpo20"/>
          <w:lang w:val="es-ES_tradnl"/>
        </w:rPr>
        <w:t>prevalente</w:t>
      </w:r>
      <w:r w:rsidR="001008AF" w:rsidRPr="001008AF">
        <w:rPr>
          <w:rStyle w:val="Textodocorpo20"/>
          <w:lang w:val="es-ES_tradnl"/>
        </w:rPr>
        <w:t xml:space="preserve"> en muchas jurisdicciones. Los gobiernos generalmente tienen poca idea del valor monetario de los recursos naturales hasta después de ser extraídos. Sin embargo, los derechos para extraer tales recursos a menudo se conceden anticipadamente a terceros que se benefician de su extracción. Desde el punto de vista del interés público, esta es una cuestión importante, particularmente en jurisdicciones con economías basadas y ricas en recursos, porque el reconocimiento y la medición de esos activos afectan su gestión y los beneficios derivados de su extracción para los ciudadanos. Este proyecto no sólo tendría en cuenta los recursos extractivistas, pero también consideraría los recursos naturales más amplios, como el agua, los fenómenos naturales y los especímenes vivos</w:t>
      </w:r>
      <w:r w:rsidRPr="009D32B0">
        <w:rPr>
          <w:rStyle w:val="Textodocorpo20"/>
          <w:lang w:val="es-ES_tradnl"/>
        </w:rPr>
        <w:t>.</w:t>
      </w:r>
    </w:p>
    <w:p w:rsidR="001548D3" w:rsidRPr="009D32B0" w:rsidRDefault="00ED1621" w:rsidP="001008AF">
      <w:pPr>
        <w:spacing w:after="120"/>
        <w:jc w:val="both"/>
        <w:rPr>
          <w:sz w:val="20"/>
          <w:lang w:val="es-ES_tradnl"/>
        </w:rPr>
      </w:pPr>
      <w:r w:rsidRPr="009D32B0">
        <w:rPr>
          <w:rStyle w:val="Textodocorpo20"/>
          <w:color w:val="0070C0"/>
          <w:lang w:val="es-ES_tradnl"/>
        </w:rPr>
        <w:t>Ta</w:t>
      </w:r>
      <w:r w:rsidR="001008AF">
        <w:rPr>
          <w:rStyle w:val="Textodocorpo20"/>
          <w:color w:val="0070C0"/>
          <w:lang w:val="es-ES_tradnl"/>
        </w:rPr>
        <w:t>s</w:t>
      </w:r>
      <w:r w:rsidRPr="009D32B0">
        <w:rPr>
          <w:rStyle w:val="Textodocorpo20"/>
          <w:color w:val="0070C0"/>
          <w:lang w:val="es-ES_tradnl"/>
        </w:rPr>
        <w:t xml:space="preserve">as de </w:t>
      </w:r>
      <w:r w:rsidR="001008AF">
        <w:rPr>
          <w:rStyle w:val="Textodocorpo20"/>
          <w:color w:val="0070C0"/>
          <w:lang w:val="es-ES_tradnl"/>
        </w:rPr>
        <w:t>descuento</w:t>
      </w:r>
      <w:r w:rsidRPr="009D32B0">
        <w:rPr>
          <w:rStyle w:val="Textodocorpo20"/>
          <w:color w:val="0070C0"/>
          <w:lang w:val="es-ES_tradnl"/>
        </w:rPr>
        <w:t>.</w:t>
      </w:r>
      <w:r w:rsidR="001548D3" w:rsidRPr="009D32B0">
        <w:rPr>
          <w:rStyle w:val="Textodocorpo20"/>
          <w:color w:val="0070C0"/>
          <w:lang w:val="es-ES_tradnl"/>
        </w:rPr>
        <w:t xml:space="preserve"> </w:t>
      </w:r>
      <w:r w:rsidR="001008AF" w:rsidRPr="001008AF">
        <w:rPr>
          <w:rStyle w:val="Textodocorpo20"/>
          <w:lang w:val="es-ES_tradnl"/>
        </w:rPr>
        <w:t xml:space="preserve">Desde la crisis financiera global, el tema de las tasas de descuento utilizadas en la medición de activos y pasivos de larga duración con largas fechas de </w:t>
      </w:r>
      <w:r w:rsidR="002125B6" w:rsidRPr="001008AF">
        <w:rPr>
          <w:rStyle w:val="Textodocorpo20"/>
          <w:lang w:val="es-ES_tradnl"/>
        </w:rPr>
        <w:t>liquidación</w:t>
      </w:r>
      <w:r w:rsidR="001008AF" w:rsidRPr="001008AF">
        <w:rPr>
          <w:rStyle w:val="Textodocorpo20"/>
          <w:lang w:val="es-ES_tradnl"/>
        </w:rPr>
        <w:t xml:space="preserve"> ha sido una preocupación de interés público para los miembros debido a los ambientes de tasas de interés bajas y negativas en todo el mundo. Aunque las tasas de descuento se abordan en las IPSAS, algunos miembros argumentan que el ambiente de tasa de interés baja / negativa resulta en un impacto mayor en </w:t>
      </w:r>
      <w:r w:rsidR="001008AF">
        <w:rPr>
          <w:rStyle w:val="Textodocorpo20"/>
          <w:lang w:val="es-ES_tradnl"/>
        </w:rPr>
        <w:t>el estado</w:t>
      </w:r>
      <w:r w:rsidR="001008AF" w:rsidRPr="001008AF">
        <w:rPr>
          <w:rStyle w:val="Textodocorpo20"/>
          <w:lang w:val="es-ES_tradnl"/>
        </w:rPr>
        <w:t xml:space="preserve"> de la posición financiera que puede no reconocer apropiadamente el valor del dinero en el tiempo, lo que puede promover tomas de decisión fuera del ideal que no correspondan al interés público. El proyecto tendría, por lo tanto, una fuerte conexión con el actual proyecto de medición en el sector público, y tomar en consideración </w:t>
      </w:r>
      <w:r w:rsidR="001008AF">
        <w:rPr>
          <w:rStyle w:val="Textodocorpo20"/>
          <w:lang w:val="es-ES_tradnl"/>
        </w:rPr>
        <w:t>el</w:t>
      </w:r>
      <w:r w:rsidR="001008AF" w:rsidRPr="001008AF">
        <w:rPr>
          <w:rStyle w:val="Textodocorpo20"/>
          <w:lang w:val="es-ES_tradnl"/>
        </w:rPr>
        <w:t xml:space="preserve"> </w:t>
      </w:r>
      <w:r w:rsidR="001008AF">
        <w:rPr>
          <w:rStyle w:val="Textodocorpo20"/>
          <w:lang w:val="es-ES_tradnl"/>
        </w:rPr>
        <w:t>marco</w:t>
      </w:r>
      <w:r w:rsidR="001008AF" w:rsidRPr="001008AF">
        <w:rPr>
          <w:rStyle w:val="Textodocorpo20"/>
          <w:lang w:val="es-ES_tradnl"/>
        </w:rPr>
        <w:t xml:space="preserve"> conceptual para los requisitos existentes de descuento en todo el conjunto de las IPSAS, así como la consistencia de esos requisitos existentes</w:t>
      </w:r>
      <w:r w:rsidR="009A0907" w:rsidRPr="009D32B0">
        <w:rPr>
          <w:rStyle w:val="Textodocorpo20"/>
          <w:lang w:val="es-ES_tradnl"/>
        </w:rPr>
        <w:t>.</w:t>
      </w:r>
    </w:p>
    <w:p w:rsidR="001548D3" w:rsidRPr="009D32B0" w:rsidRDefault="00EE3841" w:rsidP="00A74EFF">
      <w:pPr>
        <w:spacing w:after="120"/>
        <w:jc w:val="both"/>
        <w:rPr>
          <w:sz w:val="20"/>
          <w:lang w:val="es-ES_tradnl"/>
        </w:rPr>
      </w:pPr>
      <w:r w:rsidRPr="009D32B0">
        <w:rPr>
          <w:rStyle w:val="Textodocorpo20"/>
          <w:color w:val="0070C0"/>
          <w:lang w:val="es-ES_tradnl"/>
        </w:rPr>
        <w:t>Informa</w:t>
      </w:r>
      <w:r w:rsidR="00A74EFF">
        <w:rPr>
          <w:rStyle w:val="Textodocorpo20"/>
          <w:color w:val="0070C0"/>
          <w:lang w:val="es-ES_tradnl"/>
        </w:rPr>
        <w:t>ciones</w:t>
      </w:r>
      <w:r w:rsidRPr="009D32B0">
        <w:rPr>
          <w:rStyle w:val="Textodocorpo20"/>
          <w:color w:val="0070C0"/>
          <w:lang w:val="es-ES_tradnl"/>
        </w:rPr>
        <w:t xml:space="preserve"> </w:t>
      </w:r>
      <w:r w:rsidR="00A74EFF">
        <w:rPr>
          <w:rStyle w:val="Textodocorpo20"/>
          <w:color w:val="0070C0"/>
          <w:lang w:val="es-ES_tradnl"/>
        </w:rPr>
        <w:t>Financieras</w:t>
      </w:r>
      <w:r w:rsidRPr="009D32B0">
        <w:rPr>
          <w:rStyle w:val="Textodocorpo20"/>
          <w:color w:val="0070C0"/>
          <w:lang w:val="es-ES_tradnl"/>
        </w:rPr>
        <w:t xml:space="preserve"> </w:t>
      </w:r>
      <w:r w:rsidR="003A2695" w:rsidRPr="009D32B0">
        <w:rPr>
          <w:rStyle w:val="Textodocorpo20"/>
          <w:color w:val="0070C0"/>
          <w:lang w:val="es-ES_tradnl"/>
        </w:rPr>
        <w:t>Diferencia</w:t>
      </w:r>
      <w:r w:rsidRPr="009D32B0">
        <w:rPr>
          <w:rStyle w:val="Textodocorpo20"/>
          <w:color w:val="0070C0"/>
          <w:lang w:val="es-ES_tradnl"/>
        </w:rPr>
        <w:t>das (</w:t>
      </w:r>
      <w:r w:rsidRPr="009D32B0">
        <w:rPr>
          <w:rStyle w:val="Textodocorpo20"/>
          <w:i/>
          <w:color w:val="0070C0"/>
          <w:lang w:val="es-ES_tradnl"/>
        </w:rPr>
        <w:t>Differential Reporting</w:t>
      </w:r>
      <w:r w:rsidRPr="009D32B0">
        <w:rPr>
          <w:rStyle w:val="Textodocorpo20"/>
          <w:color w:val="0070C0"/>
          <w:lang w:val="es-ES_tradnl"/>
        </w:rPr>
        <w:t>)</w:t>
      </w:r>
      <w:r w:rsidR="003A2695" w:rsidRPr="009D32B0">
        <w:rPr>
          <w:rStyle w:val="Textodocorpo20"/>
          <w:color w:val="0070C0"/>
          <w:lang w:val="es-ES_tradnl"/>
        </w:rPr>
        <w:t>.</w:t>
      </w:r>
      <w:r w:rsidR="001548D3" w:rsidRPr="009D32B0">
        <w:rPr>
          <w:rStyle w:val="Textodocorpo20"/>
          <w:color w:val="0070C0"/>
          <w:lang w:val="es-ES_tradnl"/>
        </w:rPr>
        <w:t xml:space="preserve"> </w:t>
      </w:r>
      <w:r w:rsidR="00A74EFF" w:rsidRPr="00A74EFF">
        <w:rPr>
          <w:rStyle w:val="Textodocorpo20"/>
          <w:lang w:val="es-ES_tradnl"/>
        </w:rPr>
        <w:t xml:space="preserve">Algunos miembros defienden el desarrollo de un conjunto menos complejo de requisitos para entidades del sector público de pequeño y mediano porte, con transacciones, en general, más simples, para las cuales los requisitos de IPSAS son demasiado onerosos. La falta de la opción de información </w:t>
      </w:r>
      <w:r w:rsidR="00A74EFF">
        <w:rPr>
          <w:rStyle w:val="Textodocorpo20"/>
          <w:lang w:val="es-ES_tradnl"/>
        </w:rPr>
        <w:t>financiera</w:t>
      </w:r>
      <w:r w:rsidR="00A74EFF" w:rsidRPr="00A74EFF">
        <w:rPr>
          <w:rStyle w:val="Textodocorpo20"/>
          <w:lang w:val="es-ES_tradnl"/>
        </w:rPr>
        <w:t xml:space="preserve"> diferenciada puede estar aumentando el costo de la adopción de IPSAS y, por lo tanto, creando una barrera para la adopción. A partir de una perspectiva de interés público, la consideración de la cuestión de la información </w:t>
      </w:r>
      <w:r w:rsidR="00A74EFF">
        <w:rPr>
          <w:rStyle w:val="Textodocorpo20"/>
          <w:lang w:val="es-ES_tradnl"/>
        </w:rPr>
        <w:t>financiera</w:t>
      </w:r>
      <w:r w:rsidR="00A74EFF" w:rsidRPr="00A74EFF">
        <w:rPr>
          <w:rStyle w:val="Textodocorpo20"/>
          <w:lang w:val="es-ES_tradnl"/>
        </w:rPr>
        <w:t xml:space="preserve"> diferenciada es una que puede ayudar a aliviar las cuestiones de capacidad de los gobiernos que adoptan e implementan </w:t>
      </w:r>
      <w:r w:rsidR="00A74EFF">
        <w:rPr>
          <w:rStyle w:val="Textodocorpo20"/>
          <w:lang w:val="es-ES_tradnl"/>
        </w:rPr>
        <w:t>las</w:t>
      </w:r>
      <w:r w:rsidR="00A74EFF" w:rsidRPr="00A74EFF">
        <w:rPr>
          <w:rStyle w:val="Textodocorpo20"/>
          <w:lang w:val="es-ES_tradnl"/>
        </w:rPr>
        <w:t xml:space="preserve"> IPSAS. Sin embargo, esto debe considerarse en el contexto de la naturaleza del sector público, porque incluso las pequeñas y medianas </w:t>
      </w:r>
      <w:r w:rsidR="00A74EFF">
        <w:rPr>
          <w:rStyle w:val="Textodocorpo20"/>
          <w:lang w:val="es-ES_tradnl"/>
        </w:rPr>
        <w:t>entidades</w:t>
      </w:r>
      <w:r w:rsidR="00A74EFF" w:rsidRPr="00A74EFF">
        <w:rPr>
          <w:rStyle w:val="Textodocorpo20"/>
          <w:lang w:val="es-ES_tradnl"/>
        </w:rPr>
        <w:t xml:space="preserve"> deben rendir cuentas a los miembros por el uso de recursos públicos</w:t>
      </w:r>
      <w:r w:rsidR="00D746AE" w:rsidRPr="009D32B0">
        <w:rPr>
          <w:rStyle w:val="Textodocorpo20"/>
          <w:lang w:val="es-ES_tradnl"/>
        </w:rPr>
        <w:t>.</w:t>
      </w:r>
    </w:p>
    <w:p w:rsidR="001548D3" w:rsidRPr="009D32B0" w:rsidRDefault="00A74EFF" w:rsidP="00A74EFF">
      <w:pPr>
        <w:rPr>
          <w:color w:val="0070C0"/>
          <w:sz w:val="20"/>
          <w:lang w:val="es-ES_tradnl"/>
        </w:rPr>
      </w:pPr>
      <w:r w:rsidRPr="00A74EFF">
        <w:rPr>
          <w:rStyle w:val="Textodocorpo20"/>
          <w:color w:val="0070C0"/>
          <w:lang w:val="es-ES_tradnl"/>
        </w:rPr>
        <w:t>Revisión de alcance limitado del</w:t>
      </w:r>
      <w:r>
        <w:rPr>
          <w:rStyle w:val="Textodocorpo20"/>
          <w:color w:val="0070C0"/>
          <w:lang w:val="es-ES_tradnl"/>
        </w:rPr>
        <w:t xml:space="preserve"> Marco</w:t>
      </w:r>
      <w:r w:rsidRPr="00A74EFF">
        <w:rPr>
          <w:rStyle w:val="Textodocorpo20"/>
          <w:color w:val="0070C0"/>
          <w:lang w:val="es-ES_tradnl"/>
        </w:rPr>
        <w:t xml:space="preserve"> Conceptual</w:t>
      </w:r>
      <w:r w:rsidR="00D746AE" w:rsidRPr="009D32B0">
        <w:rPr>
          <w:rStyle w:val="Textodocorpo20"/>
          <w:color w:val="0070C0"/>
          <w:lang w:val="es-ES_tradnl"/>
        </w:rPr>
        <w:t>.</w:t>
      </w:r>
    </w:p>
    <w:p w:rsidR="000510D2" w:rsidRPr="009D32B0" w:rsidRDefault="00A74EFF" w:rsidP="00A74EFF">
      <w:pPr>
        <w:spacing w:after="120"/>
        <w:jc w:val="both"/>
        <w:rPr>
          <w:rStyle w:val="Textodocorpo20"/>
          <w:lang w:val="es-ES_tradnl"/>
        </w:rPr>
      </w:pPr>
      <w:r w:rsidRPr="00A74EFF">
        <w:rPr>
          <w:rStyle w:val="Textodocorpo20"/>
          <w:lang w:val="es-ES_tradnl"/>
        </w:rPr>
        <w:t xml:space="preserve">El IPSASB </w:t>
      </w:r>
      <w:r>
        <w:rPr>
          <w:rStyle w:val="Textodocorpo20"/>
          <w:lang w:val="es-ES_tradnl"/>
        </w:rPr>
        <w:t>ha desarrollado</w:t>
      </w:r>
      <w:r w:rsidRPr="00A74EFF">
        <w:rPr>
          <w:rStyle w:val="Textodocorpo20"/>
          <w:lang w:val="es-ES_tradnl"/>
        </w:rPr>
        <w:t xml:space="preserve"> su propi</w:t>
      </w:r>
      <w:r>
        <w:rPr>
          <w:rStyle w:val="Textodocorpo20"/>
          <w:lang w:val="es-ES_tradnl"/>
        </w:rPr>
        <w:t>o</w:t>
      </w:r>
      <w:r w:rsidRPr="00A74EFF">
        <w:rPr>
          <w:rStyle w:val="Textodocorpo20"/>
          <w:lang w:val="es-ES_tradnl"/>
        </w:rPr>
        <w:t xml:space="preserve"> </w:t>
      </w:r>
      <w:r>
        <w:rPr>
          <w:rStyle w:val="Textodocorpo20"/>
          <w:lang w:val="es-ES_tradnl"/>
        </w:rPr>
        <w:t>Marco</w:t>
      </w:r>
      <w:r w:rsidRPr="00A74EFF">
        <w:rPr>
          <w:rStyle w:val="Textodocorpo20"/>
          <w:lang w:val="es-ES_tradnl"/>
        </w:rPr>
        <w:t xml:space="preserve"> Conceptual como base principal para sus futuras actividades de definición de normas. Al finalizar </w:t>
      </w:r>
      <w:r>
        <w:rPr>
          <w:rStyle w:val="Textodocorpo20"/>
          <w:lang w:val="es-ES_tradnl"/>
        </w:rPr>
        <w:t>el Marco</w:t>
      </w:r>
      <w:r w:rsidRPr="00A74EFF">
        <w:rPr>
          <w:rStyle w:val="Textodocorpo20"/>
          <w:lang w:val="es-ES_tradnl"/>
        </w:rPr>
        <w:t xml:space="preserve"> Conceptual en septiembre de 2014, se </w:t>
      </w:r>
      <w:r>
        <w:rPr>
          <w:rStyle w:val="Textodocorpo20"/>
          <w:lang w:val="es-ES_tradnl"/>
        </w:rPr>
        <w:t>ha basado</w:t>
      </w:r>
      <w:r w:rsidRPr="00A74EFF">
        <w:rPr>
          <w:rStyle w:val="Textodocorpo20"/>
          <w:lang w:val="es-ES_tradnl"/>
        </w:rPr>
        <w:t xml:space="preserve"> en partes relevantes del </w:t>
      </w:r>
      <w:r>
        <w:rPr>
          <w:rStyle w:val="Textodocorpo20"/>
          <w:lang w:val="es-ES_tradnl"/>
        </w:rPr>
        <w:t>Marco</w:t>
      </w:r>
      <w:r w:rsidRPr="00A74EFF">
        <w:rPr>
          <w:rStyle w:val="Textodocorpo20"/>
          <w:lang w:val="es-ES_tradnl"/>
        </w:rPr>
        <w:t xml:space="preserve"> Conceptual del IASB en aquel momento. Las revisiones inminentes en el documento del IASB, por lo tanto, plantean cada vez más preguntas sobre si los aspectos relevantes del </w:t>
      </w:r>
      <w:r>
        <w:rPr>
          <w:rStyle w:val="Textodocorpo20"/>
          <w:lang w:val="es-ES_tradnl"/>
        </w:rPr>
        <w:t>Marco</w:t>
      </w:r>
      <w:r w:rsidRPr="00A74EFF">
        <w:rPr>
          <w:rStyle w:val="Textodocorpo20"/>
          <w:lang w:val="es-ES_tradnl"/>
        </w:rPr>
        <w:t xml:space="preserve"> Conceptual del IPSASB que deben revisarse. Este proyecto evaluaría, por lo tanto, los cambios realizados en </w:t>
      </w:r>
      <w:r>
        <w:rPr>
          <w:rStyle w:val="Textodocorpo20"/>
          <w:lang w:val="es-ES_tradnl"/>
        </w:rPr>
        <w:t>e</w:t>
      </w:r>
      <w:r w:rsidRPr="00A74EFF">
        <w:rPr>
          <w:rStyle w:val="Textodocorpo20"/>
          <w:lang w:val="es-ES_tradnl"/>
        </w:rPr>
        <w:t xml:space="preserve">l </w:t>
      </w:r>
      <w:r>
        <w:rPr>
          <w:rStyle w:val="Textodocorpo20"/>
          <w:lang w:val="es-ES_tradnl"/>
        </w:rPr>
        <w:t>Marco</w:t>
      </w:r>
      <w:r w:rsidRPr="00A74EFF">
        <w:rPr>
          <w:rStyle w:val="Textodocorpo20"/>
          <w:lang w:val="es-ES_tradnl"/>
        </w:rPr>
        <w:t xml:space="preserve"> Conceptual del IASB y su relevancia para el sector público. En relación con este trabajo, el IPSASB también propone evaluar la necesidad de cambios en su literatura a la luz de los capítulos del </w:t>
      </w:r>
      <w:r>
        <w:rPr>
          <w:rStyle w:val="Textodocorpo20"/>
          <w:lang w:val="es-ES_tradnl"/>
        </w:rPr>
        <w:t>Marco</w:t>
      </w:r>
      <w:r w:rsidRPr="00A74EFF">
        <w:rPr>
          <w:rStyle w:val="Textodocorpo20"/>
          <w:lang w:val="es-ES_tradnl"/>
        </w:rPr>
        <w:t xml:space="preserve"> Conceptual del IPSASB sobre Elementos y Reconocimiento en los Estados </w:t>
      </w:r>
      <w:r>
        <w:rPr>
          <w:rStyle w:val="Textodocorpo20"/>
          <w:lang w:val="es-ES_tradnl"/>
        </w:rPr>
        <w:t>Financieros</w:t>
      </w:r>
      <w:r w:rsidR="00D746AE" w:rsidRPr="009D32B0">
        <w:rPr>
          <w:rStyle w:val="Textodocorpo20"/>
          <w:lang w:val="es-ES_tradnl"/>
        </w:rPr>
        <w:t>.</w:t>
      </w:r>
    </w:p>
    <w:p w:rsidR="001548D3" w:rsidRPr="009D32B0" w:rsidRDefault="001548D3" w:rsidP="001548D3">
      <w:pPr>
        <w:spacing w:after="120"/>
        <w:rPr>
          <w:lang w:val="es-ES_tradnl"/>
        </w:rPr>
      </w:pPr>
    </w:p>
    <w:p w:rsidR="001548D3" w:rsidRPr="009D32B0" w:rsidRDefault="001548D3">
      <w:pPr>
        <w:widowControl/>
        <w:rPr>
          <w:lang w:val="es-ES_tradnl"/>
        </w:rPr>
      </w:pPr>
      <w:r w:rsidRPr="009D32B0">
        <w:rPr>
          <w:lang w:val="es-ES_tradnl"/>
        </w:rPr>
        <w:br w:type="page"/>
      </w:r>
    </w:p>
    <w:p w:rsidR="001548D3" w:rsidRPr="009D32B0" w:rsidRDefault="001548D3" w:rsidP="001548D3">
      <w:pPr>
        <w:spacing w:after="120"/>
        <w:rPr>
          <w:lang w:val="es-ES_tradnl"/>
        </w:rPr>
      </w:pPr>
      <w:r w:rsidRPr="009D32B0">
        <w:rPr>
          <w:noProof/>
          <w:lang w:bidi="ar-SA"/>
        </w:rPr>
        <w:lastRenderedPageBreak/>
        <w:drawing>
          <wp:anchor distT="0" distB="0" distL="63500" distR="63500" simplePos="0" relativeHeight="251673600" behindDoc="1" locked="0" layoutInCell="1" allowOverlap="1" wp14:anchorId="0001A599" wp14:editId="5A3A985A">
            <wp:simplePos x="0" y="0"/>
            <wp:positionH relativeFrom="page">
              <wp:align>left</wp:align>
            </wp:positionH>
            <wp:positionV relativeFrom="margin">
              <wp:posOffset>7952</wp:posOffset>
            </wp:positionV>
            <wp:extent cx="7772400" cy="1212850"/>
            <wp:effectExtent l="0" t="0" r="0" b="6350"/>
            <wp:wrapNone/>
            <wp:docPr id="32" name="Imagem 27" descr="C:\Users\INSCAS~1\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INSCAS~1\AppData\Local\Temp\FineReader12.00\media\image8.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72400" cy="1212850"/>
                    </a:xfrm>
                    <a:prstGeom prst="rect">
                      <a:avLst/>
                    </a:prstGeom>
                    <a:noFill/>
                  </pic:spPr>
                </pic:pic>
              </a:graphicData>
            </a:graphic>
            <wp14:sizeRelH relativeFrom="page">
              <wp14:pctWidth>0</wp14:pctWidth>
            </wp14:sizeRelH>
            <wp14:sizeRelV relativeFrom="page">
              <wp14:pctHeight>0</wp14:pctHeight>
            </wp14:sizeRelV>
          </wp:anchor>
        </w:drawing>
      </w:r>
    </w:p>
    <w:p w:rsidR="001548D3" w:rsidRPr="009D32B0" w:rsidRDefault="001548D3" w:rsidP="001548D3">
      <w:pPr>
        <w:spacing w:after="120"/>
        <w:rPr>
          <w:lang w:val="es-ES_tradnl"/>
        </w:rPr>
      </w:pPr>
    </w:p>
    <w:p w:rsidR="001548D3" w:rsidRPr="009D32B0" w:rsidRDefault="001548D3" w:rsidP="001548D3">
      <w:pPr>
        <w:spacing w:after="120"/>
        <w:rPr>
          <w:lang w:val="es-ES_tradnl"/>
        </w:rPr>
      </w:pPr>
    </w:p>
    <w:p w:rsidR="001548D3" w:rsidRPr="009D32B0" w:rsidRDefault="001548D3" w:rsidP="001548D3">
      <w:pPr>
        <w:spacing w:after="120"/>
        <w:rPr>
          <w:lang w:val="es-ES_tradnl"/>
        </w:rPr>
      </w:pPr>
    </w:p>
    <w:p w:rsidR="001548D3" w:rsidRPr="009D32B0" w:rsidRDefault="001548D3" w:rsidP="001548D3">
      <w:pPr>
        <w:spacing w:after="120"/>
        <w:rPr>
          <w:lang w:val="es-ES_tradnl"/>
        </w:rPr>
      </w:pPr>
    </w:p>
    <w:p w:rsidR="001548D3" w:rsidRPr="009D32B0" w:rsidRDefault="00A446EE" w:rsidP="00A446EE">
      <w:pPr>
        <w:spacing w:after="161" w:line="346" w:lineRule="exact"/>
        <w:rPr>
          <w:rStyle w:val="Textodocorpo90"/>
          <w:lang w:val="es-ES_tradnl"/>
        </w:rPr>
      </w:pPr>
      <w:r>
        <w:rPr>
          <w:lang w:val="es-ES_tradnl"/>
        </w:rPr>
        <w:t xml:space="preserve">Cuestión </w:t>
      </w:r>
      <w:r w:rsidRPr="009D32B0">
        <w:rPr>
          <w:lang w:val="es-ES_tradnl"/>
        </w:rPr>
        <w:t xml:space="preserve">específica para </w:t>
      </w:r>
      <w:r>
        <w:rPr>
          <w:lang w:val="es-ES_tradnl"/>
        </w:rPr>
        <w:t xml:space="preserve">el </w:t>
      </w:r>
      <w:r w:rsidRPr="009D32B0">
        <w:rPr>
          <w:lang w:val="es-ES_tradnl"/>
        </w:rPr>
        <w:t>Coment</w:t>
      </w:r>
      <w:r>
        <w:rPr>
          <w:lang w:val="es-ES_tradnl"/>
        </w:rPr>
        <w:t>a</w:t>
      </w:r>
      <w:r w:rsidRPr="009D32B0">
        <w:rPr>
          <w:lang w:val="es-ES_tradnl"/>
        </w:rPr>
        <w:t xml:space="preserve">rio </w:t>
      </w:r>
      <w:r>
        <w:rPr>
          <w:lang w:val="es-ES_tradnl"/>
        </w:rPr>
        <w:t>4</w:t>
      </w:r>
    </w:p>
    <w:p w:rsidR="001548D3" w:rsidRPr="009D32B0" w:rsidRDefault="00A74EFF" w:rsidP="00A74EFF">
      <w:pPr>
        <w:spacing w:after="825" w:line="336" w:lineRule="exact"/>
        <w:ind w:left="1580"/>
        <w:jc w:val="both"/>
        <w:rPr>
          <w:color w:val="FF0000"/>
          <w:sz w:val="22"/>
          <w:lang w:val="es-ES_tradnl"/>
        </w:rPr>
      </w:pPr>
      <w:r w:rsidRPr="00A74EFF">
        <w:rPr>
          <w:rStyle w:val="Textodocorpo90"/>
          <w:color w:val="FF0000"/>
          <w:lang w:val="es-ES_tradnl"/>
        </w:rPr>
        <w:t>¿Está usted de acuerdo con los proyectos que el IPSASB propone priorizar en el Plan de Trabajo 2019-2023 sobre el tema A: Estableciendo estándares sobre cuestiones específicas del sector público (Recursos naturales, tasas de descuento, informes diferenciales y revisión del alcance limitado a</w:t>
      </w:r>
      <w:r>
        <w:rPr>
          <w:rStyle w:val="Textodocorpo90"/>
          <w:color w:val="FF0000"/>
          <w:lang w:val="es-ES_tradnl"/>
        </w:rPr>
        <w:t>l</w:t>
      </w:r>
      <w:r w:rsidRPr="00A74EFF">
        <w:rPr>
          <w:rStyle w:val="Textodocorpo90"/>
          <w:color w:val="FF0000"/>
          <w:lang w:val="es-ES_tradnl"/>
        </w:rPr>
        <w:t xml:space="preserve"> </w:t>
      </w:r>
      <w:r>
        <w:rPr>
          <w:rStyle w:val="Textodocorpo90"/>
          <w:color w:val="FF0000"/>
          <w:lang w:val="es-ES_tradnl"/>
        </w:rPr>
        <w:t>Marco</w:t>
      </w:r>
      <w:r w:rsidRPr="00A74EFF">
        <w:rPr>
          <w:rStyle w:val="Textodocorpo90"/>
          <w:color w:val="FF0000"/>
          <w:lang w:val="es-ES_tradnl"/>
        </w:rPr>
        <w:t xml:space="preserve"> Conceptual)? Si no está de acuerdo, explique su razonamiento y las alternativas propuestas</w:t>
      </w:r>
      <w:r w:rsidR="00A630E9" w:rsidRPr="009D32B0">
        <w:rPr>
          <w:rStyle w:val="Textodocorpo90"/>
          <w:color w:val="FF0000"/>
          <w:lang w:val="es-ES_tradnl"/>
        </w:rPr>
        <w:t>.</w:t>
      </w:r>
    </w:p>
    <w:p w:rsidR="001548D3" w:rsidRPr="009D32B0" w:rsidRDefault="001548D3" w:rsidP="001548D3">
      <w:pPr>
        <w:spacing w:after="120"/>
        <w:rPr>
          <w:lang w:val="es-ES_tradnl"/>
        </w:rPr>
      </w:pPr>
    </w:p>
    <w:p w:rsidR="002F24A0" w:rsidRPr="009D32B0" w:rsidRDefault="00A630E9" w:rsidP="00A74EFF">
      <w:pPr>
        <w:spacing w:after="410" w:line="280" w:lineRule="exact"/>
        <w:jc w:val="both"/>
        <w:rPr>
          <w:color w:val="FF0000"/>
          <w:sz w:val="28"/>
          <w:lang w:val="es-ES_tradnl"/>
        </w:rPr>
      </w:pPr>
      <w:r w:rsidRPr="009D32B0">
        <w:rPr>
          <w:rStyle w:val="Textodocorpo160"/>
          <w:color w:val="FF0000"/>
          <w:lang w:val="es-ES_tradnl"/>
        </w:rPr>
        <w:t>Tema B:</w:t>
      </w:r>
      <w:r w:rsidR="002F24A0" w:rsidRPr="009D32B0">
        <w:rPr>
          <w:rStyle w:val="Textodocorpo160"/>
          <w:color w:val="FF0000"/>
          <w:lang w:val="es-ES_tradnl"/>
        </w:rPr>
        <w:t xml:space="preserve"> </w:t>
      </w:r>
      <w:r w:rsidR="00A74EFF" w:rsidRPr="00A74EFF">
        <w:rPr>
          <w:rStyle w:val="Textodocorpo160"/>
          <w:color w:val="FF0000"/>
          <w:lang w:val="es-ES_tradnl"/>
        </w:rPr>
        <w:t>Manten</w:t>
      </w:r>
      <w:r w:rsidR="00A74EFF">
        <w:rPr>
          <w:rStyle w:val="Textodocorpo160"/>
          <w:color w:val="FF0000"/>
          <w:lang w:val="es-ES_tradnl"/>
        </w:rPr>
        <w:t>iendo</w:t>
      </w:r>
      <w:r w:rsidR="00A74EFF" w:rsidRPr="00A74EFF">
        <w:rPr>
          <w:rStyle w:val="Textodocorpo160"/>
          <w:color w:val="FF0000"/>
          <w:lang w:val="es-ES_tradnl"/>
        </w:rPr>
        <w:t xml:space="preserve"> la convergencia a las NIIF</w:t>
      </w:r>
      <w:r w:rsidR="00A74EFF">
        <w:rPr>
          <w:rStyle w:val="Textodocorpo160"/>
          <w:color w:val="FF0000"/>
          <w:lang w:val="es-ES_tradnl"/>
        </w:rPr>
        <w:t xml:space="preserve"> (IFRS)</w:t>
      </w:r>
    </w:p>
    <w:p w:rsidR="001548D3" w:rsidRPr="009D32B0" w:rsidRDefault="00A74EFF" w:rsidP="004B17F6">
      <w:pPr>
        <w:spacing w:after="120"/>
        <w:ind w:right="6280"/>
        <w:jc w:val="both"/>
        <w:rPr>
          <w:b/>
          <w:color w:val="auto"/>
          <w:sz w:val="20"/>
          <w:lang w:val="es-ES_tradnl"/>
        </w:rPr>
      </w:pPr>
      <w:r w:rsidRPr="00A74EFF">
        <w:rPr>
          <w:rStyle w:val="Textodocorpo2Exact"/>
          <w:b/>
          <w:color w:val="auto"/>
          <w:lang w:val="es-ES_tradnl"/>
        </w:rPr>
        <w:t>IPSASB propone seguir trabajando para mantener la convergencia con las NIIF</w:t>
      </w:r>
      <w:r w:rsidR="00A630E9" w:rsidRPr="009D32B0">
        <w:rPr>
          <w:rStyle w:val="Textodocorpo2Exact"/>
          <w:b/>
          <w:color w:val="auto"/>
          <w:lang w:val="es-ES_tradnl"/>
        </w:rPr>
        <w:t>.</w:t>
      </w:r>
    </w:p>
    <w:p w:rsidR="001548D3" w:rsidRPr="009D32B0" w:rsidRDefault="001548D3" w:rsidP="001548D3">
      <w:pPr>
        <w:spacing w:after="120"/>
        <w:rPr>
          <w:lang w:val="es-ES_tradnl"/>
        </w:rPr>
      </w:pPr>
    </w:p>
    <w:p w:rsidR="002F24A0" w:rsidRPr="009D32B0" w:rsidRDefault="004B17F6" w:rsidP="004B17F6">
      <w:pPr>
        <w:spacing w:after="65" w:line="284" w:lineRule="exact"/>
        <w:ind w:right="200"/>
        <w:jc w:val="both"/>
        <w:rPr>
          <w:sz w:val="20"/>
          <w:lang w:val="es-ES_tradnl"/>
        </w:rPr>
      </w:pPr>
      <w:r w:rsidRPr="004B17F6">
        <w:rPr>
          <w:rStyle w:val="Textodocorpo20"/>
          <w:lang w:val="es-ES_tradnl"/>
        </w:rPr>
        <w:t>IPSASB cree que mantener la convergencia con las NIIF es de interés público por las siguientes razones</w:t>
      </w:r>
      <w:r w:rsidR="00A630E9" w:rsidRPr="009D32B0">
        <w:rPr>
          <w:rStyle w:val="Textodocorpo20"/>
          <w:lang w:val="es-ES_tradnl"/>
        </w:rPr>
        <w:t>:</w:t>
      </w:r>
    </w:p>
    <w:p w:rsidR="00A630E9" w:rsidRPr="009D32B0" w:rsidRDefault="00A630E9" w:rsidP="004B17F6">
      <w:pPr>
        <w:numPr>
          <w:ilvl w:val="0"/>
          <w:numId w:val="2"/>
        </w:numPr>
        <w:tabs>
          <w:tab w:val="left" w:pos="356"/>
        </w:tabs>
        <w:spacing w:after="60" w:line="278" w:lineRule="exact"/>
        <w:ind w:left="357" w:hanging="357"/>
        <w:jc w:val="both"/>
        <w:rPr>
          <w:rStyle w:val="Textodocorpo20"/>
          <w:lang w:val="es-ES_tradnl"/>
        </w:rPr>
      </w:pPr>
      <w:r w:rsidRPr="009D32B0">
        <w:rPr>
          <w:rStyle w:val="Textodocorpo20"/>
          <w:color w:val="0070C0"/>
          <w:lang w:val="es-ES_tradnl"/>
        </w:rPr>
        <w:t>L</w:t>
      </w:r>
      <w:r w:rsidR="004B17F6">
        <w:rPr>
          <w:rStyle w:val="Textodocorpo20"/>
          <w:color w:val="0070C0"/>
          <w:lang w:val="es-ES_tradnl"/>
        </w:rPr>
        <w:t>e</w:t>
      </w:r>
      <w:r w:rsidRPr="009D32B0">
        <w:rPr>
          <w:rStyle w:val="Textodocorpo20"/>
          <w:color w:val="0070C0"/>
          <w:lang w:val="es-ES_tradnl"/>
        </w:rPr>
        <w:t>ngua</w:t>
      </w:r>
      <w:r w:rsidR="004B17F6">
        <w:rPr>
          <w:rStyle w:val="Textodocorpo20"/>
          <w:color w:val="0070C0"/>
          <w:lang w:val="es-ES_tradnl"/>
        </w:rPr>
        <w:t>je</w:t>
      </w:r>
      <w:r w:rsidRPr="009D32B0">
        <w:rPr>
          <w:rStyle w:val="Textodocorpo20"/>
          <w:color w:val="0070C0"/>
          <w:lang w:val="es-ES_tradnl"/>
        </w:rPr>
        <w:t xml:space="preserve"> </w:t>
      </w:r>
      <w:r w:rsidR="002125B6" w:rsidRPr="009D32B0">
        <w:rPr>
          <w:rStyle w:val="Textodocorpo20"/>
          <w:color w:val="0070C0"/>
          <w:lang w:val="es-ES_tradnl"/>
        </w:rPr>
        <w:t>com</w:t>
      </w:r>
      <w:r w:rsidR="002125B6">
        <w:rPr>
          <w:rStyle w:val="Textodocorpo20"/>
          <w:color w:val="0070C0"/>
          <w:lang w:val="es-ES_tradnl"/>
        </w:rPr>
        <w:t>ún</w:t>
      </w:r>
      <w:r w:rsidRPr="009D32B0">
        <w:rPr>
          <w:rStyle w:val="Textodocorpo20"/>
          <w:color w:val="0070C0"/>
          <w:lang w:val="es-ES_tradnl"/>
        </w:rPr>
        <w:t xml:space="preserve">. </w:t>
      </w:r>
      <w:r w:rsidR="004B17F6" w:rsidRPr="004B17F6">
        <w:rPr>
          <w:rStyle w:val="Textodocorpo20"/>
          <w:lang w:val="es-ES_tradnl"/>
        </w:rPr>
        <w:t>Las normas internacionales de contabilidad de los sectores público y privado deben tener principios y resultados contables consistentes entre sí cuando la esencia económica de las transacciones es la misma</w:t>
      </w:r>
      <w:r w:rsidRPr="009D32B0">
        <w:rPr>
          <w:rStyle w:val="Textodocorpo20"/>
          <w:lang w:val="es-ES_tradnl"/>
        </w:rPr>
        <w:t>.</w:t>
      </w:r>
    </w:p>
    <w:p w:rsidR="00A630E9" w:rsidRPr="009D32B0" w:rsidRDefault="004B17F6" w:rsidP="004B17F6">
      <w:pPr>
        <w:numPr>
          <w:ilvl w:val="0"/>
          <w:numId w:val="2"/>
        </w:numPr>
        <w:tabs>
          <w:tab w:val="left" w:pos="3686"/>
        </w:tabs>
        <w:spacing w:after="58" w:line="278" w:lineRule="exact"/>
        <w:ind w:left="357" w:hanging="357"/>
        <w:jc w:val="both"/>
        <w:rPr>
          <w:rStyle w:val="Textodocorpo20"/>
          <w:lang w:val="es-ES_tradnl"/>
        </w:rPr>
      </w:pPr>
      <w:r w:rsidRPr="004B17F6">
        <w:rPr>
          <w:rStyle w:val="Textodocorpo20"/>
          <w:color w:val="0070C0"/>
          <w:lang w:val="es-ES_tradnl"/>
        </w:rPr>
        <w:t>Consolidaciones de grupos mixtos</w:t>
      </w:r>
      <w:r w:rsidR="00A630E9" w:rsidRPr="009D32B0">
        <w:rPr>
          <w:rStyle w:val="Textodocorpo20"/>
          <w:vertAlign w:val="superscript"/>
          <w:lang w:val="es-ES_tradnl"/>
        </w:rPr>
        <w:footnoteReference w:id="1"/>
      </w:r>
      <w:r w:rsidR="00A630E9" w:rsidRPr="009D32B0">
        <w:rPr>
          <w:rStyle w:val="Textodocorpo20"/>
          <w:lang w:val="es-ES_tradnl"/>
        </w:rPr>
        <w:t>.</w:t>
      </w:r>
      <w:r w:rsidR="00A630E9" w:rsidRPr="009D32B0">
        <w:rPr>
          <w:rStyle w:val="Textodocorpo20"/>
          <w:color w:val="0070C0"/>
          <w:lang w:val="es-ES_tradnl"/>
        </w:rPr>
        <w:t xml:space="preserve"> </w:t>
      </w:r>
      <w:r w:rsidRPr="004B17F6">
        <w:rPr>
          <w:rStyle w:val="Textodocorpo20"/>
          <w:lang w:val="es-ES_tradnl"/>
        </w:rPr>
        <w:t>Diferentes exigencias son costosas para aquellos que aplican las IPSAS cuando no hay razón específica del sector público para desarrollar diferentes tratamientos contables. Por lo tanto, la reducción de diferencias innecesarias minimiza el costo de desarrollar estados contables consolidados</w:t>
      </w:r>
      <w:r w:rsidR="00A630E9" w:rsidRPr="009D32B0">
        <w:rPr>
          <w:rStyle w:val="Textodocorpo20"/>
          <w:lang w:val="es-ES_tradnl"/>
        </w:rPr>
        <w:t>.</w:t>
      </w:r>
    </w:p>
    <w:p w:rsidR="00A630E9" w:rsidRPr="009D32B0" w:rsidRDefault="00A630E9" w:rsidP="002A5068">
      <w:pPr>
        <w:numPr>
          <w:ilvl w:val="0"/>
          <w:numId w:val="2"/>
        </w:numPr>
        <w:tabs>
          <w:tab w:val="left" w:pos="3686"/>
        </w:tabs>
        <w:spacing w:after="63" w:line="281" w:lineRule="exact"/>
        <w:ind w:left="357" w:hanging="357"/>
        <w:jc w:val="both"/>
        <w:rPr>
          <w:rStyle w:val="Textodocorpo20"/>
          <w:lang w:val="es-ES_tradnl"/>
        </w:rPr>
      </w:pPr>
      <w:r w:rsidRPr="009D32B0">
        <w:rPr>
          <w:rStyle w:val="Textodocorpo20"/>
          <w:color w:val="0070C0"/>
          <w:lang w:val="es-ES_tradnl"/>
        </w:rPr>
        <w:t>Aprove</w:t>
      </w:r>
      <w:r w:rsidR="004B17F6">
        <w:rPr>
          <w:rStyle w:val="Textodocorpo20"/>
          <w:color w:val="0070C0"/>
          <w:lang w:val="es-ES_tradnl"/>
        </w:rPr>
        <w:t>ch</w:t>
      </w:r>
      <w:r w:rsidRPr="009D32B0">
        <w:rPr>
          <w:rStyle w:val="Textodocorpo20"/>
          <w:color w:val="0070C0"/>
          <w:lang w:val="es-ES_tradnl"/>
        </w:rPr>
        <w:t xml:space="preserve">ando recursos. </w:t>
      </w:r>
      <w:r w:rsidR="004B17F6" w:rsidRPr="004B17F6">
        <w:rPr>
          <w:rStyle w:val="Textodocorpo20"/>
          <w:lang w:val="es-ES_tradnl"/>
        </w:rPr>
        <w:t xml:space="preserve">Cuando las transacciones son las mismas en los sectores público y privado, tiene sentido que el IPSASB </w:t>
      </w:r>
      <w:r w:rsidR="002A5068">
        <w:rPr>
          <w:rStyle w:val="Textodocorpo20"/>
          <w:lang w:val="es-ES_tradnl"/>
        </w:rPr>
        <w:t>considere</w:t>
      </w:r>
      <w:r w:rsidR="004B17F6" w:rsidRPr="004B17F6">
        <w:rPr>
          <w:rStyle w:val="Textodocorpo20"/>
          <w:lang w:val="es-ES_tradnl"/>
        </w:rPr>
        <w:t xml:space="preserve"> las mejores prácticas en informes del sector privado y desarrolle un </w:t>
      </w:r>
      <w:r w:rsidR="002125B6">
        <w:rPr>
          <w:rStyle w:val="Textodocorpo20"/>
          <w:lang w:val="es-ES_tradnl"/>
        </w:rPr>
        <w:t>estándar</w:t>
      </w:r>
      <w:r w:rsidR="004B17F6" w:rsidRPr="004B17F6">
        <w:rPr>
          <w:rStyle w:val="Textodocorpo20"/>
          <w:lang w:val="es-ES_tradnl"/>
        </w:rPr>
        <w:t xml:space="preserve"> convergente</w:t>
      </w:r>
      <w:r w:rsidRPr="009D32B0">
        <w:rPr>
          <w:rStyle w:val="Textodocorpo20"/>
          <w:lang w:val="es-ES_tradnl"/>
        </w:rPr>
        <w:t>.</w:t>
      </w:r>
    </w:p>
    <w:p w:rsidR="00985C87" w:rsidRPr="00985C87" w:rsidRDefault="00985C87" w:rsidP="00985C87">
      <w:pPr>
        <w:jc w:val="both"/>
        <w:rPr>
          <w:rStyle w:val="Textodocorpo20"/>
          <w:lang w:val="es-ES_tradnl"/>
        </w:rPr>
      </w:pPr>
      <w:r w:rsidRPr="00985C87">
        <w:rPr>
          <w:rStyle w:val="Textodocorpo20"/>
          <w:lang w:val="es-ES_tradnl"/>
        </w:rPr>
        <w:t>La publicación de IPSAS 39, Beneficios a Empleados es un ejemplo reciente del trabajo del IPSASB para mantener la convergencia con las NIIF.</w:t>
      </w:r>
    </w:p>
    <w:p w:rsidR="00985C87" w:rsidRPr="00985C87" w:rsidRDefault="00985C87" w:rsidP="00985C87">
      <w:pPr>
        <w:jc w:val="both"/>
        <w:rPr>
          <w:rStyle w:val="Textodocorpo20"/>
          <w:lang w:val="es-ES_tradnl"/>
        </w:rPr>
      </w:pPr>
      <w:r w:rsidRPr="00985C87">
        <w:rPr>
          <w:rStyle w:val="Textodocorpo20"/>
          <w:lang w:val="es-ES_tradnl"/>
        </w:rPr>
        <w:t xml:space="preserve">Esto </w:t>
      </w:r>
      <w:r>
        <w:rPr>
          <w:rStyle w:val="Textodocorpo20"/>
          <w:lang w:val="es-ES_tradnl"/>
        </w:rPr>
        <w:t xml:space="preserve">ha </w:t>
      </w:r>
      <w:r w:rsidRPr="00985C87">
        <w:rPr>
          <w:rStyle w:val="Textodocorpo20"/>
          <w:lang w:val="es-ES_tradnl"/>
        </w:rPr>
        <w:t>reemplaz</w:t>
      </w:r>
      <w:r>
        <w:rPr>
          <w:rStyle w:val="Textodocorpo20"/>
          <w:lang w:val="es-ES_tradnl"/>
        </w:rPr>
        <w:t>ado</w:t>
      </w:r>
      <w:r w:rsidRPr="00985C87">
        <w:rPr>
          <w:rStyle w:val="Textodocorpo20"/>
          <w:lang w:val="es-ES_tradnl"/>
        </w:rPr>
        <w:t xml:space="preserve"> una versión más antigua de la norma y </w:t>
      </w:r>
      <w:r>
        <w:rPr>
          <w:rStyle w:val="Textodocorpo20"/>
          <w:lang w:val="es-ES_tradnl"/>
        </w:rPr>
        <w:t xml:space="preserve">ha </w:t>
      </w:r>
      <w:r w:rsidRPr="00985C87">
        <w:rPr>
          <w:rStyle w:val="Textodocorpo20"/>
          <w:lang w:val="es-ES_tradnl"/>
        </w:rPr>
        <w:t>elimin</w:t>
      </w:r>
      <w:r>
        <w:rPr>
          <w:rStyle w:val="Textodocorpo20"/>
          <w:lang w:val="es-ES_tradnl"/>
        </w:rPr>
        <w:t>ado</w:t>
      </w:r>
      <w:r w:rsidRPr="00985C87">
        <w:rPr>
          <w:rStyle w:val="Textodocorpo20"/>
          <w:lang w:val="es-ES_tradnl"/>
        </w:rPr>
        <w:t xml:space="preserve"> las opciones de contabilización de ganancias y pérdidas actuariales. El IPSASB también </w:t>
      </w:r>
      <w:r>
        <w:rPr>
          <w:rStyle w:val="Textodocorpo20"/>
          <w:lang w:val="es-ES_tradnl"/>
        </w:rPr>
        <w:t xml:space="preserve">ha </w:t>
      </w:r>
      <w:r w:rsidRPr="00985C87">
        <w:rPr>
          <w:rStyle w:val="Textodocorpo20"/>
          <w:lang w:val="es-ES_tradnl"/>
        </w:rPr>
        <w:t>conclu</w:t>
      </w:r>
      <w:r>
        <w:rPr>
          <w:rStyle w:val="Textodocorpo20"/>
          <w:lang w:val="es-ES_tradnl"/>
        </w:rPr>
        <w:t>ido</w:t>
      </w:r>
      <w:r w:rsidRPr="00985C87">
        <w:rPr>
          <w:rStyle w:val="Textodocorpo20"/>
          <w:lang w:val="es-ES_tradnl"/>
        </w:rPr>
        <w:t xml:space="preserve"> varios proyectos menores de mejora.</w:t>
      </w:r>
    </w:p>
    <w:p w:rsidR="00C445C6" w:rsidRPr="009D32B0" w:rsidRDefault="00985C87" w:rsidP="00985C87">
      <w:pPr>
        <w:jc w:val="both"/>
        <w:rPr>
          <w:sz w:val="20"/>
          <w:lang w:val="es-ES_tradnl"/>
        </w:rPr>
      </w:pPr>
      <w:r w:rsidRPr="00985C87">
        <w:rPr>
          <w:rStyle w:val="Textodocorpo20"/>
          <w:lang w:val="es-ES_tradnl"/>
        </w:rPr>
        <w:t>Los proyectos activos actuales para mantener la convergencia tras la emisión de nuevas NIIF son:</w:t>
      </w:r>
    </w:p>
    <w:p w:rsidR="00A630E9" w:rsidRPr="009D32B0" w:rsidRDefault="00A630E9" w:rsidP="00985C87">
      <w:pPr>
        <w:numPr>
          <w:ilvl w:val="0"/>
          <w:numId w:val="2"/>
        </w:numPr>
        <w:tabs>
          <w:tab w:val="left" w:pos="365"/>
        </w:tabs>
        <w:spacing w:line="394" w:lineRule="exact"/>
        <w:jc w:val="both"/>
        <w:rPr>
          <w:rStyle w:val="Textodocorpo20"/>
          <w:lang w:val="es-ES_tradnl"/>
        </w:rPr>
      </w:pPr>
      <w:r w:rsidRPr="009D32B0">
        <w:rPr>
          <w:rStyle w:val="Textodocorpo20"/>
          <w:lang w:val="es-ES_tradnl"/>
        </w:rPr>
        <w:t>Instrumentos Financ</w:t>
      </w:r>
      <w:r w:rsidR="00985C87">
        <w:rPr>
          <w:rStyle w:val="Textodocorpo20"/>
          <w:lang w:val="es-ES_tradnl"/>
        </w:rPr>
        <w:t>ie</w:t>
      </w:r>
      <w:r w:rsidRPr="009D32B0">
        <w:rPr>
          <w:rStyle w:val="Textodocorpo20"/>
          <w:lang w:val="es-ES_tradnl"/>
        </w:rPr>
        <w:t>ros (IFRS 9);</w:t>
      </w:r>
    </w:p>
    <w:p w:rsidR="00A630E9" w:rsidRPr="009D32B0" w:rsidRDefault="00985C87" w:rsidP="00985C87">
      <w:pPr>
        <w:numPr>
          <w:ilvl w:val="0"/>
          <w:numId w:val="2"/>
        </w:numPr>
        <w:tabs>
          <w:tab w:val="left" w:pos="365"/>
        </w:tabs>
        <w:spacing w:line="394" w:lineRule="exact"/>
        <w:jc w:val="both"/>
        <w:rPr>
          <w:rStyle w:val="Textodocorpo20"/>
          <w:lang w:val="es-ES_tradnl"/>
        </w:rPr>
      </w:pPr>
      <w:r>
        <w:rPr>
          <w:rStyle w:val="Textodocorpo20"/>
          <w:lang w:val="es-ES_tradnl"/>
        </w:rPr>
        <w:t>Ingresos</w:t>
      </w:r>
      <w:r w:rsidR="00A630E9" w:rsidRPr="009D32B0">
        <w:rPr>
          <w:rStyle w:val="Textodocorpo20"/>
          <w:lang w:val="es-ES_tradnl"/>
        </w:rPr>
        <w:t xml:space="preserve"> (IFRS 15); </w:t>
      </w:r>
      <w:r>
        <w:rPr>
          <w:rStyle w:val="Textodocorpo20"/>
          <w:lang w:val="es-ES_tradnl"/>
        </w:rPr>
        <w:t>y</w:t>
      </w:r>
    </w:p>
    <w:p w:rsidR="00A630E9" w:rsidRPr="009D32B0" w:rsidRDefault="005C3E33" w:rsidP="00A630E9">
      <w:pPr>
        <w:numPr>
          <w:ilvl w:val="0"/>
          <w:numId w:val="2"/>
        </w:numPr>
        <w:tabs>
          <w:tab w:val="left" w:pos="365"/>
        </w:tabs>
        <w:spacing w:line="394" w:lineRule="exact"/>
        <w:jc w:val="both"/>
        <w:rPr>
          <w:rStyle w:val="Textodocorpo20"/>
          <w:lang w:val="es-ES_tradnl"/>
        </w:rPr>
      </w:pPr>
      <w:r w:rsidRPr="009D32B0">
        <w:rPr>
          <w:rStyle w:val="Textodocorpo20"/>
          <w:lang w:val="es-ES_tradnl"/>
        </w:rPr>
        <w:lastRenderedPageBreak/>
        <w:t>Arrendam</w:t>
      </w:r>
      <w:r w:rsidR="00985C87">
        <w:rPr>
          <w:rStyle w:val="Textodocorpo20"/>
          <w:lang w:val="es-ES_tradnl"/>
        </w:rPr>
        <w:t>i</w:t>
      </w:r>
      <w:r w:rsidRPr="009D32B0">
        <w:rPr>
          <w:rStyle w:val="Textodocorpo20"/>
          <w:lang w:val="es-ES_tradnl"/>
        </w:rPr>
        <w:t>entos</w:t>
      </w:r>
      <w:r w:rsidR="00A630E9" w:rsidRPr="009D32B0">
        <w:rPr>
          <w:rStyle w:val="Textodocorpo20"/>
          <w:lang w:val="es-ES_tradnl"/>
        </w:rPr>
        <w:t xml:space="preserve"> (IFRS 16).</w:t>
      </w:r>
    </w:p>
    <w:p w:rsidR="00985C87" w:rsidRPr="00985C87" w:rsidRDefault="00985C87" w:rsidP="00985C87">
      <w:pPr>
        <w:spacing w:after="120"/>
        <w:jc w:val="both"/>
        <w:rPr>
          <w:rStyle w:val="Textodocorpo20"/>
          <w:lang w:val="es-ES_tradnl"/>
        </w:rPr>
      </w:pPr>
      <w:r w:rsidRPr="00985C87">
        <w:rPr>
          <w:rStyle w:val="Textodocorpo20"/>
          <w:lang w:val="es-ES_tradnl"/>
        </w:rPr>
        <w:t>A pesar de estos proyectos, varias IPSAS permanecen basadas en versiones anteriores de las NIIF. Los próximos años presentan una oportunidad de recuperación como resultado del Plan de Trabajo del IASB 2017-2021, en el que el enfoque es la conclusión de proyectos de definición de estándares a gran escala, sin realizar nuevos proyectos importantes.</w:t>
      </w:r>
    </w:p>
    <w:p w:rsidR="00985C87" w:rsidRPr="00985C87" w:rsidRDefault="00985C87" w:rsidP="00985C87">
      <w:pPr>
        <w:spacing w:after="120"/>
        <w:jc w:val="both"/>
        <w:rPr>
          <w:rStyle w:val="Textodocorpo20"/>
          <w:lang w:val="es-ES_tradnl"/>
        </w:rPr>
      </w:pPr>
      <w:r w:rsidRPr="00985C87">
        <w:rPr>
          <w:rStyle w:val="Textodocorpo20"/>
          <w:lang w:val="es-ES_tradnl"/>
        </w:rPr>
        <w:t>IPSASB ha identificado varios proyectos posibles, categorizados como grandes proyectos, proyectos con alcance limitado y pequeñas mejoras.</w:t>
      </w:r>
    </w:p>
    <w:p w:rsidR="00C445C6" w:rsidRPr="009D32B0" w:rsidRDefault="00985C87" w:rsidP="00985C87">
      <w:pPr>
        <w:spacing w:after="120"/>
        <w:jc w:val="both"/>
        <w:rPr>
          <w:color w:val="auto"/>
          <w:sz w:val="20"/>
          <w:lang w:val="es-ES_tradnl"/>
        </w:rPr>
      </w:pPr>
      <w:r w:rsidRPr="00985C87">
        <w:rPr>
          <w:rStyle w:val="Textodocorpo20"/>
          <w:lang w:val="es-ES_tradnl"/>
        </w:rPr>
        <w:t xml:space="preserve">A través de la aplicación de los criterios de priorización del proyecto, el IPSASB </w:t>
      </w:r>
      <w:r w:rsidR="005B189E">
        <w:rPr>
          <w:rStyle w:val="Textodocorpo20"/>
          <w:lang w:val="es-ES_tradnl"/>
        </w:rPr>
        <w:t xml:space="preserve">ha </w:t>
      </w:r>
      <w:r w:rsidRPr="00985C87">
        <w:rPr>
          <w:rStyle w:val="Textodocorpo20"/>
          <w:lang w:val="es-ES_tradnl"/>
        </w:rPr>
        <w:t>identific</w:t>
      </w:r>
      <w:r w:rsidR="005B189E">
        <w:rPr>
          <w:rStyle w:val="Textodocorpo20"/>
          <w:lang w:val="es-ES_tradnl"/>
        </w:rPr>
        <w:t>ado</w:t>
      </w:r>
      <w:r w:rsidRPr="00985C87">
        <w:rPr>
          <w:rStyle w:val="Textodocorpo20"/>
          <w:lang w:val="es-ES_tradnl"/>
        </w:rPr>
        <w:t xml:space="preserve"> el siguiente gran proyecto para inclusión en el Plan de Trabajo 2019-2023</w:t>
      </w:r>
      <w:r w:rsidR="007D251F" w:rsidRPr="009D32B0">
        <w:rPr>
          <w:rStyle w:val="Textodocorpo20"/>
          <w:lang w:val="es-ES_tradnl"/>
        </w:rPr>
        <w:t>:</w:t>
      </w:r>
    </w:p>
    <w:p w:rsidR="00C445C6" w:rsidRPr="009D32B0" w:rsidRDefault="00E633BB" w:rsidP="00985C87">
      <w:pPr>
        <w:spacing w:after="120"/>
        <w:jc w:val="both"/>
        <w:rPr>
          <w:sz w:val="20"/>
          <w:lang w:val="es-ES_tradnl"/>
        </w:rPr>
      </w:pPr>
      <w:r w:rsidRPr="009D32B0">
        <w:rPr>
          <w:rStyle w:val="Textodocorpo20"/>
          <w:color w:val="0070C0"/>
          <w:lang w:val="es-ES_tradnl"/>
        </w:rPr>
        <w:t xml:space="preserve">IPSAS 18, </w:t>
      </w:r>
      <w:r w:rsidR="00985C87" w:rsidRPr="00985C87">
        <w:rPr>
          <w:rStyle w:val="Textodocorpo2Itlico"/>
          <w:color w:val="0070C0"/>
          <w:lang w:val="es-ES_tradnl"/>
        </w:rPr>
        <w:t xml:space="preserve">Información </w:t>
      </w:r>
      <w:r w:rsidR="00985C87">
        <w:rPr>
          <w:rStyle w:val="Textodocorpo2Itlico"/>
          <w:color w:val="0070C0"/>
          <w:lang w:val="es-ES_tradnl"/>
        </w:rPr>
        <w:t>Financiera</w:t>
      </w:r>
      <w:r w:rsidR="00985C87" w:rsidRPr="00985C87">
        <w:rPr>
          <w:rStyle w:val="Textodocorpo2Itlico"/>
          <w:color w:val="0070C0"/>
          <w:lang w:val="es-ES_tradnl"/>
        </w:rPr>
        <w:t xml:space="preserve"> por Segmento</w:t>
      </w:r>
      <w:r w:rsidRPr="009D32B0">
        <w:rPr>
          <w:rStyle w:val="Textodocorpo2Itlico"/>
          <w:color w:val="0070C0"/>
          <w:lang w:val="es-ES_tradnl"/>
        </w:rPr>
        <w:t>.</w:t>
      </w:r>
      <w:r w:rsidR="00C445C6" w:rsidRPr="009D32B0">
        <w:rPr>
          <w:rStyle w:val="Textodocorpo20"/>
          <w:color w:val="0070C0"/>
          <w:lang w:val="es-ES_tradnl"/>
        </w:rPr>
        <w:t xml:space="preserve"> </w:t>
      </w:r>
      <w:r w:rsidR="00985C87" w:rsidRPr="00985C87">
        <w:rPr>
          <w:rStyle w:val="Textodocorpo20"/>
          <w:lang w:val="es-ES_tradnl"/>
        </w:rPr>
        <w:t xml:space="preserve">Se plantearon preocupaciones sobre la utilidad de los requisitos de informes de IPSAS 18. Existen dos aspectos para este proyecto potencial. En primer lugar, IPSAS 18 se basa en la información </w:t>
      </w:r>
      <w:r w:rsidR="00985C87">
        <w:rPr>
          <w:rStyle w:val="Textodocorpo20"/>
          <w:lang w:val="es-ES_tradnl"/>
        </w:rPr>
        <w:t>financiera</w:t>
      </w:r>
      <w:r w:rsidR="00985C87" w:rsidRPr="00985C87">
        <w:rPr>
          <w:rStyle w:val="Textodocorpo20"/>
          <w:lang w:val="es-ES_tradnl"/>
        </w:rPr>
        <w:t xml:space="preserve"> por segmento </w:t>
      </w:r>
      <w:r w:rsidR="00985C87">
        <w:rPr>
          <w:rStyle w:val="Textodocorpo20"/>
          <w:lang w:val="es-ES_tradnl"/>
        </w:rPr>
        <w:t xml:space="preserve">– </w:t>
      </w:r>
      <w:r w:rsidR="00985C87" w:rsidRPr="00985C87">
        <w:rPr>
          <w:rStyle w:val="Textodocorpo20"/>
          <w:lang w:val="es-ES_tradnl"/>
        </w:rPr>
        <w:t>IAS</w:t>
      </w:r>
      <w:r w:rsidR="00985C87">
        <w:rPr>
          <w:rStyle w:val="Textodocorpo20"/>
          <w:lang w:val="es-ES_tradnl"/>
        </w:rPr>
        <w:t xml:space="preserve"> </w:t>
      </w:r>
      <w:r w:rsidR="00985C87" w:rsidRPr="00985C87">
        <w:rPr>
          <w:rStyle w:val="Textodocorpo20"/>
          <w:lang w:val="es-ES_tradnl"/>
        </w:rPr>
        <w:t>14 y se ha sustituido por el IFRS 8 - Segmentos operativos. En segundo lugar, la necesidad de este proyecto fue planteada por miembros que identificaron preocupaciones con la calidad y utilidad de IPSAS 18</w:t>
      </w:r>
      <w:r w:rsidRPr="009D32B0">
        <w:rPr>
          <w:rStyle w:val="Textodocorpo20"/>
          <w:lang w:val="es-ES_tradnl"/>
        </w:rPr>
        <w:t>.</w:t>
      </w:r>
    </w:p>
    <w:p w:rsidR="00985C87" w:rsidRPr="00985C87" w:rsidRDefault="00985C87" w:rsidP="00985C87">
      <w:pPr>
        <w:spacing w:after="120"/>
        <w:jc w:val="both"/>
        <w:rPr>
          <w:rStyle w:val="Textodocorpo20"/>
          <w:lang w:val="es-ES_tradnl"/>
        </w:rPr>
      </w:pPr>
      <w:r w:rsidRPr="00985C87">
        <w:rPr>
          <w:rStyle w:val="Textodocorpo20"/>
          <w:lang w:val="es-ES_tradnl"/>
        </w:rPr>
        <w:t xml:space="preserve">Estos miembros </w:t>
      </w:r>
      <w:r>
        <w:rPr>
          <w:rStyle w:val="Textodocorpo20"/>
          <w:lang w:val="es-ES_tradnl"/>
        </w:rPr>
        <w:t>han instado</w:t>
      </w:r>
      <w:r w:rsidRPr="00985C87">
        <w:rPr>
          <w:rStyle w:val="Textodocorpo20"/>
          <w:lang w:val="es-ES_tradnl"/>
        </w:rPr>
        <w:t xml:space="preserve"> al IPSASB a considerar la convergencia con la NIIF 8 y su aplicabilidad a las entidades del sector público, así como el potencial para aumentar la utilidad de la información para GFS.</w:t>
      </w:r>
    </w:p>
    <w:p w:rsidR="00985C87" w:rsidRPr="00985C87" w:rsidRDefault="00985C87" w:rsidP="00985C87">
      <w:pPr>
        <w:spacing w:after="120"/>
        <w:jc w:val="both"/>
        <w:rPr>
          <w:rStyle w:val="Textodocorpo20"/>
          <w:lang w:val="es-ES_tradnl"/>
        </w:rPr>
      </w:pPr>
      <w:r w:rsidRPr="00985C87">
        <w:rPr>
          <w:rStyle w:val="Textodocorpo20"/>
          <w:lang w:val="es-ES_tradnl"/>
        </w:rPr>
        <w:t>Al gestionar su Plan de Trabajo, el IPSASB también tendrá como objetivo incorporar proyectos de convergencia de alcance limitado, con base en la consideración de la disponibilidad de agenda y recursos humanos</w:t>
      </w:r>
      <w:r w:rsidR="00643CA4" w:rsidRPr="009D32B0">
        <w:rPr>
          <w:rStyle w:val="Refdenotaderodap"/>
          <w:rFonts w:ascii="Segoe UI" w:eastAsia="Segoe UI" w:hAnsi="Segoe UI" w:cs="Segoe UI"/>
          <w:sz w:val="20"/>
          <w:szCs w:val="20"/>
          <w:lang w:val="es-ES_tradnl"/>
        </w:rPr>
        <w:footnoteReference w:id="2"/>
      </w:r>
      <w:r w:rsidR="00E633BB" w:rsidRPr="009D32B0">
        <w:rPr>
          <w:rStyle w:val="Textodocorpo20"/>
          <w:lang w:val="es-ES_tradnl"/>
        </w:rPr>
        <w:t xml:space="preserve">, </w:t>
      </w:r>
      <w:r w:rsidRPr="00985C87">
        <w:rPr>
          <w:rStyle w:val="Textodocorpo20"/>
          <w:lang w:val="es-ES_tradnl"/>
        </w:rPr>
        <w:t xml:space="preserve">así como la combinación general de proyectos complejos que se ocupan de cuestiones del sector público. El IPSASB considerará los potenciales beneficios de interés público de la realización de un determinado proyecto </w:t>
      </w:r>
      <w:r w:rsidR="002125B6" w:rsidRPr="00985C87">
        <w:rPr>
          <w:rStyle w:val="Textodocorpo20"/>
          <w:lang w:val="es-ES_tradnl"/>
        </w:rPr>
        <w:t>con relación a</w:t>
      </w:r>
      <w:r w:rsidRPr="00985C87">
        <w:rPr>
          <w:rStyle w:val="Textodocorpo20"/>
          <w:lang w:val="es-ES_tradnl"/>
        </w:rPr>
        <w:t xml:space="preserve"> los criterios de evaluación de proyectos propuestos arriba y en términos de equilibrio general del Plan de Trabajo. También emprender proyectos regulares de mejoras menores, a fin de abordar cuestiones identificadas con la</w:t>
      </w:r>
      <w:r>
        <w:rPr>
          <w:rStyle w:val="Textodocorpo20"/>
          <w:lang w:val="es-ES_tradnl"/>
        </w:rPr>
        <w:t>s</w:t>
      </w:r>
      <w:r w:rsidRPr="00985C87">
        <w:rPr>
          <w:rStyle w:val="Textodocorpo20"/>
          <w:lang w:val="es-ES_tradnl"/>
        </w:rPr>
        <w:t xml:space="preserve"> actual</w:t>
      </w:r>
      <w:r>
        <w:rPr>
          <w:rStyle w:val="Textodocorpo20"/>
          <w:lang w:val="es-ES_tradnl"/>
        </w:rPr>
        <w:t>es</w:t>
      </w:r>
      <w:r w:rsidRPr="00985C87">
        <w:rPr>
          <w:rStyle w:val="Textodocorpo20"/>
          <w:lang w:val="es-ES_tradnl"/>
        </w:rPr>
        <w:t xml:space="preserve"> IPSAS, así como para incorporar pequeños cambios relevantes a la literatura del IASB.</w:t>
      </w:r>
    </w:p>
    <w:p w:rsidR="002F24A0" w:rsidRPr="009D32B0" w:rsidRDefault="00985C87" w:rsidP="00985C87">
      <w:pPr>
        <w:spacing w:after="120"/>
        <w:jc w:val="both"/>
        <w:rPr>
          <w:sz w:val="20"/>
          <w:lang w:val="es-ES_tradnl"/>
        </w:rPr>
      </w:pPr>
      <w:r w:rsidRPr="00985C87">
        <w:rPr>
          <w:rStyle w:val="Textodocorpo20"/>
          <w:lang w:val="es-ES_tradnl"/>
        </w:rPr>
        <w:t>La información detallada sobre cada uno de los posibles grandes proyectos actualmente no priorizados para la inclusión en el Plan de Trabajo 2019-23 se proporciona en el Anexo A</w:t>
      </w:r>
      <w:r w:rsidR="00E633BB" w:rsidRPr="009D32B0">
        <w:rPr>
          <w:rStyle w:val="Textodocorpo20"/>
          <w:lang w:val="es-ES_tradnl"/>
        </w:rPr>
        <w:t>. ■</w:t>
      </w:r>
    </w:p>
    <w:p w:rsidR="001548D3" w:rsidRPr="009D32B0" w:rsidRDefault="00C445C6" w:rsidP="001548D3">
      <w:pPr>
        <w:spacing w:after="120"/>
        <w:rPr>
          <w:lang w:val="es-ES_tradnl"/>
        </w:rPr>
      </w:pPr>
      <w:r w:rsidRPr="009D32B0">
        <w:rPr>
          <w:noProof/>
          <w:lang w:bidi="ar-SA"/>
        </w:rPr>
        <w:drawing>
          <wp:anchor distT="0" distB="0" distL="63500" distR="63500" simplePos="0" relativeHeight="251675648" behindDoc="1" locked="0" layoutInCell="1" allowOverlap="1" wp14:anchorId="0A247ECC" wp14:editId="35210DE9">
            <wp:simplePos x="0" y="0"/>
            <wp:positionH relativeFrom="margin">
              <wp:posOffset>-954157</wp:posOffset>
            </wp:positionH>
            <wp:positionV relativeFrom="paragraph">
              <wp:posOffset>272774</wp:posOffset>
            </wp:positionV>
            <wp:extent cx="7766050" cy="1207135"/>
            <wp:effectExtent l="0" t="0" r="0" b="0"/>
            <wp:wrapNone/>
            <wp:docPr id="30" name="Imagem 29" descr="C:\Users\INSCAS~1\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INSCAS~1\AppData\Local\Temp\FineReader12.00\media\image9.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66050" cy="1207135"/>
                    </a:xfrm>
                    <a:prstGeom prst="rect">
                      <a:avLst/>
                    </a:prstGeom>
                    <a:noFill/>
                  </pic:spPr>
                </pic:pic>
              </a:graphicData>
            </a:graphic>
            <wp14:sizeRelH relativeFrom="page">
              <wp14:pctWidth>0</wp14:pctWidth>
            </wp14:sizeRelH>
            <wp14:sizeRelV relativeFrom="page">
              <wp14:pctHeight>0</wp14:pctHeight>
            </wp14:sizeRelV>
          </wp:anchor>
        </w:drawing>
      </w:r>
    </w:p>
    <w:p w:rsidR="00C445C6" w:rsidRPr="009D32B0" w:rsidRDefault="00C445C6" w:rsidP="001548D3">
      <w:pPr>
        <w:spacing w:after="120"/>
        <w:rPr>
          <w:lang w:val="es-ES_tradnl"/>
        </w:rPr>
      </w:pPr>
    </w:p>
    <w:p w:rsidR="00C445C6" w:rsidRPr="009D32B0" w:rsidRDefault="00C445C6" w:rsidP="001548D3">
      <w:pPr>
        <w:spacing w:after="120"/>
        <w:rPr>
          <w:lang w:val="es-ES_tradnl"/>
        </w:rPr>
      </w:pPr>
    </w:p>
    <w:p w:rsidR="00C445C6" w:rsidRPr="009D32B0" w:rsidRDefault="00C445C6" w:rsidP="001548D3">
      <w:pPr>
        <w:spacing w:after="120"/>
        <w:rPr>
          <w:lang w:val="es-ES_tradnl"/>
        </w:rPr>
      </w:pPr>
    </w:p>
    <w:p w:rsidR="00C445C6" w:rsidRPr="009D32B0" w:rsidRDefault="00C445C6" w:rsidP="001548D3">
      <w:pPr>
        <w:spacing w:after="120"/>
        <w:rPr>
          <w:lang w:val="es-ES_tradnl"/>
        </w:rPr>
      </w:pPr>
    </w:p>
    <w:p w:rsidR="00C445C6" w:rsidRPr="009D32B0" w:rsidRDefault="00C445C6" w:rsidP="001548D3">
      <w:pPr>
        <w:spacing w:after="120"/>
        <w:rPr>
          <w:lang w:val="es-ES_tradnl"/>
        </w:rPr>
      </w:pPr>
    </w:p>
    <w:p w:rsidR="00C445C6" w:rsidRPr="009D32B0" w:rsidRDefault="00A446EE" w:rsidP="00A446EE">
      <w:pPr>
        <w:spacing w:after="161" w:line="346" w:lineRule="exact"/>
        <w:rPr>
          <w:rStyle w:val="Textodocorpo90"/>
          <w:lang w:val="es-ES_tradnl"/>
        </w:rPr>
      </w:pPr>
      <w:r>
        <w:rPr>
          <w:lang w:val="es-ES_tradnl"/>
        </w:rPr>
        <w:t xml:space="preserve">Cuestión </w:t>
      </w:r>
      <w:r w:rsidRPr="009D32B0">
        <w:rPr>
          <w:lang w:val="es-ES_tradnl"/>
        </w:rPr>
        <w:t xml:space="preserve">específica para </w:t>
      </w:r>
      <w:r>
        <w:rPr>
          <w:lang w:val="es-ES_tradnl"/>
        </w:rPr>
        <w:t xml:space="preserve">el </w:t>
      </w:r>
      <w:r w:rsidRPr="009D32B0">
        <w:rPr>
          <w:lang w:val="es-ES_tradnl"/>
        </w:rPr>
        <w:t>Coment</w:t>
      </w:r>
      <w:r>
        <w:rPr>
          <w:lang w:val="es-ES_tradnl"/>
        </w:rPr>
        <w:t>a</w:t>
      </w:r>
      <w:r w:rsidRPr="009D32B0">
        <w:rPr>
          <w:lang w:val="es-ES_tradnl"/>
        </w:rPr>
        <w:t xml:space="preserve">rio </w:t>
      </w:r>
      <w:r>
        <w:rPr>
          <w:lang w:val="es-ES_tradnl"/>
        </w:rPr>
        <w:t>5</w:t>
      </w:r>
    </w:p>
    <w:p w:rsidR="00C445C6" w:rsidRPr="009D32B0" w:rsidRDefault="00985C87" w:rsidP="009E32BD">
      <w:pPr>
        <w:spacing w:line="336" w:lineRule="exact"/>
        <w:ind w:left="1600"/>
        <w:jc w:val="both"/>
        <w:rPr>
          <w:lang w:val="es-ES_tradnl"/>
        </w:rPr>
      </w:pPr>
      <w:r w:rsidRPr="00985C87">
        <w:rPr>
          <w:rStyle w:val="Textodocorpo90"/>
          <w:color w:val="FF0000"/>
          <w:lang w:val="es-ES_tradnl"/>
        </w:rPr>
        <w:t xml:space="preserve">¿Está usted de acuerdo con los proyectos que el IPSASB propone priorizar más allá del Plan de Trabajo 2019-2023 sobre el tema B: Mantener la convergencia con las NIIF (IPSAS 18, </w:t>
      </w:r>
      <w:r w:rsidR="009E32BD">
        <w:rPr>
          <w:rStyle w:val="Textodocorpo90"/>
          <w:color w:val="FF0000"/>
          <w:lang w:val="es-ES_tradnl"/>
        </w:rPr>
        <w:t xml:space="preserve">Información </w:t>
      </w:r>
      <w:r w:rsidR="002125B6">
        <w:rPr>
          <w:rStyle w:val="Textodocorpo90"/>
          <w:color w:val="FF0000"/>
          <w:lang w:val="es-ES_tradnl"/>
        </w:rPr>
        <w:t>financiera</w:t>
      </w:r>
      <w:r w:rsidR="009E32BD">
        <w:rPr>
          <w:rStyle w:val="Textodocorpo90"/>
          <w:color w:val="FF0000"/>
          <w:lang w:val="es-ES_tradnl"/>
        </w:rPr>
        <w:t xml:space="preserve"> por</w:t>
      </w:r>
      <w:r w:rsidRPr="00985C87">
        <w:rPr>
          <w:rStyle w:val="Textodocorpo90"/>
          <w:color w:val="FF0000"/>
          <w:lang w:val="es-ES_tradnl"/>
        </w:rPr>
        <w:t xml:space="preserve"> segmento)? Si no está de acuerdo, explique su razonamiento y cualquier alternativa propuesta</w:t>
      </w:r>
      <w:r w:rsidR="00E633BB" w:rsidRPr="009D32B0">
        <w:rPr>
          <w:rStyle w:val="Textodocorpo90"/>
          <w:color w:val="FF0000"/>
          <w:lang w:val="es-ES_tradnl"/>
        </w:rPr>
        <w:t>.</w:t>
      </w:r>
      <w:r w:rsidR="006C276B" w:rsidRPr="009D32B0">
        <w:rPr>
          <w:color w:val="FF0000"/>
          <w:sz w:val="22"/>
          <w:lang w:val="es-ES_tradnl"/>
        </w:rPr>
        <w:t xml:space="preserve"> </w:t>
      </w:r>
      <w:r w:rsidR="00C445C6" w:rsidRPr="009D32B0">
        <w:rPr>
          <w:color w:val="FF0000"/>
          <w:sz w:val="22"/>
          <w:lang w:val="es-ES_tradnl"/>
        </w:rPr>
        <w:br w:type="page"/>
      </w:r>
    </w:p>
    <w:p w:rsidR="00CD5D5E" w:rsidRPr="009D32B0" w:rsidRDefault="00E633BB" w:rsidP="009E32BD">
      <w:pPr>
        <w:keepNext/>
        <w:keepLines/>
        <w:spacing w:after="357" w:line="499" w:lineRule="exact"/>
        <w:jc w:val="both"/>
        <w:rPr>
          <w:color w:val="FF0000"/>
          <w:sz w:val="28"/>
          <w:lang w:val="es-ES_tradnl"/>
        </w:rPr>
      </w:pPr>
      <w:bookmarkStart w:id="4" w:name="bookmark12"/>
      <w:r w:rsidRPr="009D32B0">
        <w:rPr>
          <w:rStyle w:val="Ttulo60"/>
          <w:color w:val="FF0000"/>
          <w:lang w:val="es-ES_tradnl"/>
        </w:rPr>
        <w:lastRenderedPageBreak/>
        <w:t>Tema C:</w:t>
      </w:r>
      <w:r w:rsidR="00CD5D5E" w:rsidRPr="009D32B0">
        <w:rPr>
          <w:rStyle w:val="Ttulo60"/>
          <w:color w:val="FF0000"/>
          <w:lang w:val="es-ES_tradnl"/>
        </w:rPr>
        <w:t xml:space="preserve"> </w:t>
      </w:r>
      <w:bookmarkEnd w:id="4"/>
      <w:r w:rsidR="009E32BD" w:rsidRPr="009E32BD">
        <w:rPr>
          <w:rStyle w:val="Ttulo60"/>
          <w:color w:val="FF0000"/>
          <w:lang w:val="es-ES_tradnl"/>
        </w:rPr>
        <w:t>Desarrollando orientaciones para atender las necesidades más amplias de los usuarios de los estados financieros</w:t>
      </w:r>
    </w:p>
    <w:p w:rsidR="00C445C6" w:rsidRPr="009D32B0" w:rsidRDefault="009E32BD" w:rsidP="009E32BD">
      <w:pPr>
        <w:spacing w:after="120"/>
        <w:ind w:right="6422"/>
        <w:jc w:val="both"/>
        <w:rPr>
          <w:b/>
          <w:color w:val="auto"/>
          <w:sz w:val="20"/>
          <w:lang w:val="es-ES_tradnl"/>
        </w:rPr>
      </w:pPr>
      <w:r w:rsidRPr="009E32BD">
        <w:rPr>
          <w:rStyle w:val="Textodocorpo2Exact"/>
          <w:b/>
          <w:color w:val="auto"/>
          <w:lang w:val="es-ES_tradnl"/>
        </w:rPr>
        <w:t>IPSASB propone monitorear los desarrollos en esta área en lugar de emprender proyectos específicos</w:t>
      </w:r>
      <w:r w:rsidR="00E633BB" w:rsidRPr="009D32B0">
        <w:rPr>
          <w:rStyle w:val="Textodocorpo2Exact"/>
          <w:b/>
          <w:color w:val="auto"/>
          <w:lang w:val="es-ES_tradnl"/>
        </w:rPr>
        <w:t>.</w:t>
      </w:r>
    </w:p>
    <w:p w:rsidR="00C445C6" w:rsidRPr="009D32B0" w:rsidRDefault="00C445C6" w:rsidP="001548D3">
      <w:pPr>
        <w:spacing w:after="120"/>
        <w:rPr>
          <w:lang w:val="es-ES_tradnl"/>
        </w:rPr>
      </w:pPr>
    </w:p>
    <w:p w:rsidR="00CD5D5E" w:rsidRPr="009D32B0" w:rsidRDefault="009E32BD" w:rsidP="009E32BD">
      <w:pPr>
        <w:rPr>
          <w:sz w:val="20"/>
          <w:lang w:val="es-ES_tradnl"/>
        </w:rPr>
      </w:pPr>
      <w:r w:rsidRPr="009E32BD">
        <w:rPr>
          <w:rStyle w:val="Textodocorpo20"/>
          <w:lang w:val="es-ES_tradnl"/>
        </w:rPr>
        <w:t xml:space="preserve">El IPSASB ha desarrollado las siguientes orientaciones no obligatorias que abordan necesidades más amplias que no pueden ser satisfechas sólo a través de </w:t>
      </w:r>
      <w:r>
        <w:rPr>
          <w:rStyle w:val="Textodocorpo20"/>
          <w:lang w:val="es-ES_tradnl"/>
        </w:rPr>
        <w:t>estados financieros</w:t>
      </w:r>
      <w:r w:rsidRPr="009E32BD">
        <w:rPr>
          <w:rStyle w:val="Textodocorpo20"/>
          <w:lang w:val="es-ES_tradnl"/>
        </w:rPr>
        <w:t xml:space="preserve"> de propósito general</w:t>
      </w:r>
      <w:r w:rsidR="00E633BB" w:rsidRPr="009D32B0">
        <w:rPr>
          <w:rStyle w:val="Textodocorpo20"/>
          <w:lang w:val="es-ES_tradnl"/>
        </w:rPr>
        <w:t>:</w:t>
      </w:r>
    </w:p>
    <w:p w:rsidR="009E32BD" w:rsidRPr="009E32BD" w:rsidRDefault="009E32BD" w:rsidP="009E32BD">
      <w:pPr>
        <w:numPr>
          <w:ilvl w:val="0"/>
          <w:numId w:val="2"/>
        </w:numPr>
        <w:tabs>
          <w:tab w:val="left" w:pos="365"/>
        </w:tabs>
        <w:spacing w:after="71" w:line="200" w:lineRule="exact"/>
        <w:jc w:val="both"/>
        <w:rPr>
          <w:rStyle w:val="Textodocorpo14Semitlico"/>
          <w:i w:val="0"/>
          <w:lang w:val="es-ES_tradnl"/>
        </w:rPr>
      </w:pPr>
      <w:r w:rsidRPr="009E32BD">
        <w:rPr>
          <w:rStyle w:val="Textodocorpo14Semitlico"/>
          <w:i w:val="0"/>
          <w:lang w:val="es-ES_tradnl"/>
        </w:rPr>
        <w:t>RPG 1, Informes sobre la sostenibilidad a largo plazo de las finanzas de una entidad;</w:t>
      </w:r>
    </w:p>
    <w:p w:rsidR="009E32BD" w:rsidRPr="009E32BD" w:rsidRDefault="009E32BD" w:rsidP="009E32BD">
      <w:pPr>
        <w:numPr>
          <w:ilvl w:val="0"/>
          <w:numId w:val="2"/>
        </w:numPr>
        <w:tabs>
          <w:tab w:val="left" w:pos="365"/>
        </w:tabs>
        <w:spacing w:after="71" w:line="200" w:lineRule="exact"/>
        <w:jc w:val="both"/>
        <w:rPr>
          <w:rStyle w:val="Textodocorpo14Semitlico"/>
          <w:i w:val="0"/>
          <w:lang w:val="es-ES_tradnl"/>
        </w:rPr>
      </w:pPr>
      <w:r w:rsidRPr="009E32BD">
        <w:rPr>
          <w:rStyle w:val="Textodocorpo14Semitlico"/>
          <w:i w:val="0"/>
          <w:lang w:val="es-ES_tradnl"/>
        </w:rPr>
        <w:t xml:space="preserve">RPG 2, Discusión y Análisis de los estados </w:t>
      </w:r>
      <w:r>
        <w:rPr>
          <w:rStyle w:val="Textodocorpo14Semitlico"/>
          <w:i w:val="0"/>
          <w:lang w:val="es-ES_tradnl"/>
        </w:rPr>
        <w:t>financieros</w:t>
      </w:r>
      <w:r w:rsidRPr="009E32BD">
        <w:rPr>
          <w:rStyle w:val="Textodocorpo14Semitlico"/>
          <w:i w:val="0"/>
          <w:lang w:val="es-ES_tradnl"/>
        </w:rPr>
        <w:t>; y</w:t>
      </w:r>
    </w:p>
    <w:p w:rsidR="00E633BB" w:rsidRPr="009D32B0" w:rsidRDefault="009E32BD" w:rsidP="009E32BD">
      <w:pPr>
        <w:numPr>
          <w:ilvl w:val="0"/>
          <w:numId w:val="2"/>
        </w:numPr>
        <w:tabs>
          <w:tab w:val="left" w:pos="365"/>
        </w:tabs>
        <w:spacing w:after="71" w:line="200" w:lineRule="exact"/>
        <w:jc w:val="both"/>
        <w:rPr>
          <w:rStyle w:val="Textodocorpo140"/>
          <w:lang w:val="es-ES_tradnl"/>
        </w:rPr>
      </w:pPr>
      <w:r w:rsidRPr="009E32BD">
        <w:rPr>
          <w:rStyle w:val="Textodocorpo14Semitlico"/>
          <w:i w:val="0"/>
          <w:lang w:val="es-ES_tradnl"/>
        </w:rPr>
        <w:t xml:space="preserve">RPG 3, Informe sobre el </w:t>
      </w:r>
      <w:r>
        <w:rPr>
          <w:rStyle w:val="Textodocorpo14Semitlico"/>
          <w:i w:val="0"/>
          <w:lang w:val="es-ES_tradnl"/>
        </w:rPr>
        <w:t>desempeño</w:t>
      </w:r>
      <w:r w:rsidRPr="009E32BD">
        <w:rPr>
          <w:rStyle w:val="Textodocorpo14Semitlico"/>
          <w:i w:val="0"/>
          <w:lang w:val="es-ES_tradnl"/>
        </w:rPr>
        <w:t xml:space="preserve"> de los servicios</w:t>
      </w:r>
      <w:r w:rsidR="00E633BB" w:rsidRPr="009D32B0">
        <w:rPr>
          <w:rStyle w:val="Textodocorpo140"/>
          <w:iCs w:val="0"/>
          <w:lang w:val="es-ES_tradnl"/>
        </w:rPr>
        <w:t>.</w:t>
      </w:r>
    </w:p>
    <w:p w:rsidR="0093345D" w:rsidRPr="009D32B0" w:rsidRDefault="0093345D" w:rsidP="009E32BD">
      <w:pPr>
        <w:tabs>
          <w:tab w:val="left" w:pos="365"/>
        </w:tabs>
        <w:spacing w:after="71" w:line="200" w:lineRule="exact"/>
        <w:jc w:val="both"/>
        <w:rPr>
          <w:rStyle w:val="Textodocorpo140"/>
          <w:lang w:val="es-ES_tradnl"/>
        </w:rPr>
      </w:pPr>
    </w:p>
    <w:p w:rsidR="009E32BD" w:rsidRPr="009E32BD" w:rsidRDefault="009E32BD" w:rsidP="009E32BD">
      <w:pPr>
        <w:spacing w:after="539"/>
        <w:jc w:val="both"/>
        <w:rPr>
          <w:rStyle w:val="Textodocorpo20"/>
          <w:lang w:val="es-ES_tradnl"/>
        </w:rPr>
      </w:pPr>
      <w:r w:rsidRPr="009E32BD">
        <w:rPr>
          <w:rStyle w:val="Textodocorpo20"/>
          <w:lang w:val="es-ES_tradnl"/>
        </w:rPr>
        <w:t>El IPSASB propone que sus principales esfuerzos durante la primera parte del período 2019-2023 se centren</w:t>
      </w:r>
      <w:r w:rsidR="002125B6">
        <w:rPr>
          <w:rStyle w:val="Textodocorpo20"/>
          <w:lang w:val="es-ES_tradnl"/>
        </w:rPr>
        <w:t xml:space="preserve"> en, </w:t>
      </w:r>
      <w:r w:rsidRPr="009E32BD">
        <w:rPr>
          <w:rStyle w:val="Textodocorpo20"/>
          <w:lang w:val="es-ES_tradnl"/>
        </w:rPr>
        <w:t>principalmente</w:t>
      </w:r>
      <w:r w:rsidR="002125B6">
        <w:rPr>
          <w:rStyle w:val="Textodocorpo20"/>
          <w:lang w:val="es-ES_tradnl"/>
        </w:rPr>
        <w:t>,</w:t>
      </w:r>
      <w:r w:rsidRPr="009E32BD">
        <w:rPr>
          <w:rStyle w:val="Textodocorpo20"/>
          <w:lang w:val="es-ES_tradnl"/>
        </w:rPr>
        <w:t xml:space="preserve"> el abordaje de cuestiones específicas del sector público y en menor medida en el mantenimiento de la convergencia con las NIIF. Ante las limitaciones de recursos, el IPSASB no está proponiendo, por el momento, añadir ningún proyecto específico al Plan de Trabajo durante el período 2019-2023 relacionado con el tema C. Sin embargo, considerará si debe emprenderse cualquier trabajo adicional sobre sostenibilidad financiera de a largo plazo a la luz de las respuestas de los miembros al Exposure Draft (ED) 63 sobre Beneficios Sociales.</w:t>
      </w:r>
    </w:p>
    <w:p w:rsidR="00CD5D5E" w:rsidRPr="009D32B0" w:rsidRDefault="009E32BD" w:rsidP="009E32BD">
      <w:pPr>
        <w:spacing w:after="539"/>
        <w:jc w:val="both"/>
        <w:rPr>
          <w:sz w:val="20"/>
          <w:lang w:val="es-ES_tradnl"/>
        </w:rPr>
      </w:pPr>
      <w:r w:rsidRPr="009E32BD">
        <w:rPr>
          <w:rStyle w:val="Textodocorpo20"/>
          <w:lang w:val="es-ES_tradnl"/>
        </w:rPr>
        <w:t xml:space="preserve">En el ínterin, él monitoreará activamente los desarrollos en el área </w:t>
      </w:r>
      <w:r>
        <w:rPr>
          <w:rStyle w:val="Textodocorpo20"/>
          <w:lang w:val="es-ES_tradnl"/>
        </w:rPr>
        <w:t>de manera</w:t>
      </w:r>
      <w:r w:rsidRPr="009E32BD">
        <w:rPr>
          <w:rStyle w:val="Textodocorpo20"/>
          <w:lang w:val="es-ES_tradnl"/>
        </w:rPr>
        <w:t xml:space="preserve"> amplia. Específicamente, propone considerar el progreso del trabajo relacionado con el Informe Integrado</w:t>
      </w:r>
      <w:r>
        <w:rPr>
          <w:rStyle w:val="Textodocorpo20"/>
          <w:lang w:val="es-ES_tradnl"/>
        </w:rPr>
        <w:t xml:space="preserve"> &lt;Integratred Reporting&gt;</w:t>
      </w:r>
      <w:r w:rsidRPr="009E32BD">
        <w:rPr>
          <w:rStyle w:val="Textodocorpo20"/>
          <w:lang w:val="es-ES_tradnl"/>
        </w:rPr>
        <w:t>, el Diálogo de Relato Corporativo y el proyecto del IASB sobre Mejor Comunicación en Informes Financieros, y participar en la medida en que esto parezca apropiado y necesario</w:t>
      </w:r>
      <w:r w:rsidR="00110ADD" w:rsidRPr="009D32B0">
        <w:rPr>
          <w:rStyle w:val="Textodocorpo20"/>
          <w:lang w:val="es-ES_tradnl"/>
        </w:rPr>
        <w:t>.</w:t>
      </w:r>
    </w:p>
    <w:p w:rsidR="00CD5D5E" w:rsidRPr="009D32B0" w:rsidRDefault="009E32BD" w:rsidP="009E32BD">
      <w:pPr>
        <w:keepNext/>
        <w:keepLines/>
        <w:spacing w:after="415" w:line="280" w:lineRule="exact"/>
        <w:jc w:val="both"/>
        <w:rPr>
          <w:color w:val="FF0000"/>
          <w:sz w:val="28"/>
          <w:lang w:val="es-ES_tradnl"/>
        </w:rPr>
      </w:pPr>
      <w:r w:rsidRPr="009E32BD">
        <w:rPr>
          <w:rStyle w:val="Ttulo60"/>
          <w:color w:val="FF0000"/>
          <w:lang w:val="es-ES_tradnl"/>
        </w:rPr>
        <w:t>Fases de los proyectos y actualización del Plan de Trabajo a medio plazo</w:t>
      </w:r>
    </w:p>
    <w:p w:rsidR="00053842" w:rsidRPr="009D32B0" w:rsidRDefault="009E32BD" w:rsidP="009E32BD">
      <w:pPr>
        <w:ind w:right="6138"/>
        <w:jc w:val="both"/>
        <w:rPr>
          <w:rStyle w:val="Textodocorpo2Exact"/>
          <w:b/>
          <w:color w:val="auto"/>
          <w:lang w:val="es-ES_tradnl"/>
        </w:rPr>
      </w:pPr>
      <w:r w:rsidRPr="009E32BD">
        <w:rPr>
          <w:rStyle w:val="Textodocorpo2Exact"/>
          <w:b/>
          <w:color w:val="auto"/>
          <w:lang w:val="es-ES_tradnl"/>
        </w:rPr>
        <w:t>El IPSASB iniciará los nuevos proyectos propuestos en fases, con una consulta a medio plazo sobre las prioridades de los proyectos en 2020</w:t>
      </w:r>
      <w:r w:rsidR="00110ADD" w:rsidRPr="009D32B0">
        <w:rPr>
          <w:rStyle w:val="Textodocorpo2Exact"/>
          <w:b/>
          <w:color w:val="auto"/>
          <w:lang w:val="es-ES_tradnl"/>
        </w:rPr>
        <w:t>.</w:t>
      </w:r>
    </w:p>
    <w:p w:rsidR="00053842" w:rsidRPr="009D32B0" w:rsidRDefault="00053842" w:rsidP="00CD5D5E">
      <w:pPr>
        <w:rPr>
          <w:rStyle w:val="Textodocorpo2Exact"/>
          <w:color w:val="auto"/>
          <w:lang w:val="es-ES_tradnl"/>
        </w:rPr>
      </w:pPr>
    </w:p>
    <w:p w:rsidR="009E32BD" w:rsidRPr="009E32BD" w:rsidRDefault="009E32BD" w:rsidP="009E32BD">
      <w:pPr>
        <w:spacing w:after="120"/>
        <w:jc w:val="both"/>
        <w:rPr>
          <w:rStyle w:val="Textodocorpo20"/>
          <w:lang w:val="es-ES_tradnl"/>
        </w:rPr>
      </w:pPr>
      <w:r w:rsidRPr="009E32BD">
        <w:rPr>
          <w:rStyle w:val="Textodocorpo20"/>
          <w:lang w:val="es-ES_tradnl"/>
        </w:rPr>
        <w:t xml:space="preserve">El IPSASB propone que los proyectos propuestos en los Temas A y B sean priorizados para su inclusión en el Plan de Trabajo 2019-2023, a medida que los proyectos del Plan de Trabajo actual sean concluidos y que la capacidad esté disponible. El IPSASB realizará fases iniciales de investigación para cada proyecto, para garantizar que él entienda el alcance de las cuestiones del sector público y las necesidades de recursos, así como cuál es la salida pretendida en términos de normas y / </w:t>
      </w:r>
      <w:r w:rsidR="002125B6" w:rsidRPr="009E32BD">
        <w:rPr>
          <w:rStyle w:val="Textodocorpo20"/>
          <w:lang w:val="es-ES_tradnl"/>
        </w:rPr>
        <w:t>u</w:t>
      </w:r>
      <w:r w:rsidRPr="009E32BD">
        <w:rPr>
          <w:rStyle w:val="Textodocorpo20"/>
          <w:lang w:val="es-ES_tradnl"/>
        </w:rPr>
        <w:t xml:space="preserve"> orientación.</w:t>
      </w:r>
    </w:p>
    <w:p w:rsidR="009E32BD" w:rsidRPr="009E32BD" w:rsidRDefault="009E32BD" w:rsidP="009E32BD">
      <w:pPr>
        <w:spacing w:after="120"/>
        <w:jc w:val="both"/>
        <w:rPr>
          <w:rStyle w:val="Textodocorpo20"/>
          <w:lang w:val="es-ES_tradnl"/>
        </w:rPr>
      </w:pPr>
      <w:r w:rsidRPr="009E32BD">
        <w:rPr>
          <w:rStyle w:val="Textodocorpo20"/>
          <w:lang w:val="es-ES_tradnl"/>
        </w:rPr>
        <w:t>Para asegurar que el IPSASB esté operando en interés público ante sus usuarios, es importante que realice esta fase inicial de investigación antes de iniciar los proyectos completos.</w:t>
      </w:r>
    </w:p>
    <w:p w:rsidR="00C445C6" w:rsidRPr="009D32B0" w:rsidRDefault="009E32BD" w:rsidP="009E32BD">
      <w:pPr>
        <w:spacing w:after="120"/>
        <w:jc w:val="both"/>
        <w:rPr>
          <w:sz w:val="20"/>
          <w:lang w:val="es-ES_tradnl"/>
        </w:rPr>
      </w:pPr>
      <w:r w:rsidRPr="009E32BD">
        <w:rPr>
          <w:rStyle w:val="Textodocorpo20"/>
          <w:lang w:val="es-ES_tradnl"/>
        </w:rPr>
        <w:t xml:space="preserve">El avance anticipado con los proyectos actuales del IPSASB debe significar que los nuevos proyectos propuestos deberán comenzar progresivamente a partir de 2019, como se muestra en la figura 2. El IPSASB decidirá el orden en que los nuevos proyectos específicos comienzan, sobre la base de la contribución de los miembros, ya la luz de su evaluación de las prioridades y recursos en los puntos </w:t>
      </w:r>
      <w:r w:rsidRPr="009E32BD">
        <w:rPr>
          <w:rStyle w:val="Textodocorpo20"/>
          <w:lang w:val="es-ES_tradnl"/>
        </w:rPr>
        <w:lastRenderedPageBreak/>
        <w:t>pertinentes en el tiempo</w:t>
      </w:r>
      <w:r w:rsidR="00110ADD" w:rsidRPr="009D32B0">
        <w:rPr>
          <w:rStyle w:val="Textodocorpo20"/>
          <w:lang w:val="es-ES_tradnl"/>
        </w:rPr>
        <w:t>.</w:t>
      </w:r>
    </w:p>
    <w:p w:rsidR="00323F8B" w:rsidRPr="009D32B0" w:rsidRDefault="00323F8B" w:rsidP="001548D3">
      <w:pPr>
        <w:spacing w:after="120"/>
        <w:rPr>
          <w:lang w:val="es-ES_tradnl"/>
        </w:rPr>
      </w:pPr>
    </w:p>
    <w:p w:rsidR="00323F8B" w:rsidRPr="009D32B0" w:rsidRDefault="00385A1A" w:rsidP="00110ADD">
      <w:pPr>
        <w:spacing w:after="252" w:line="200" w:lineRule="exact"/>
        <w:rPr>
          <w:sz w:val="20"/>
          <w:lang w:val="es-ES_tradnl"/>
        </w:rPr>
      </w:pPr>
      <w:r w:rsidRPr="00385A1A">
        <w:rPr>
          <w:rStyle w:val="Textodocorpo20"/>
          <w:lang w:val="es-ES_tradnl"/>
        </w:rPr>
        <w:t>Figura 2: Proyectos actuales y adiciones propuestas al Plan de Trabajo 2019-2023</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29"/>
        <w:gridCol w:w="796"/>
        <w:gridCol w:w="796"/>
        <w:gridCol w:w="796"/>
        <w:gridCol w:w="796"/>
        <w:gridCol w:w="796"/>
        <w:gridCol w:w="796"/>
        <w:gridCol w:w="796"/>
        <w:gridCol w:w="796"/>
        <w:gridCol w:w="796"/>
      </w:tblGrid>
      <w:tr w:rsidR="00BC0570" w:rsidRPr="009D32B0" w:rsidTr="00110ADD">
        <w:trPr>
          <w:trHeight w:val="227"/>
        </w:trPr>
        <w:tc>
          <w:tcPr>
            <w:tcW w:w="829" w:type="dxa"/>
            <w:shd w:val="clear" w:color="auto" w:fill="D9D9D9" w:themeFill="background1" w:themeFillShade="D9"/>
            <w:vAlign w:val="center"/>
          </w:tcPr>
          <w:p w:rsidR="00BC0570" w:rsidRPr="009D32B0" w:rsidRDefault="00385A1A" w:rsidP="00110ADD">
            <w:pPr>
              <w:rPr>
                <w:b/>
                <w:sz w:val="12"/>
                <w:szCs w:val="16"/>
                <w:lang w:val="es-ES_tradnl"/>
              </w:rPr>
            </w:pPr>
            <w:r>
              <w:rPr>
                <w:b/>
                <w:sz w:val="12"/>
                <w:szCs w:val="12"/>
                <w:lang w:val="es-ES_tradnl"/>
              </w:rPr>
              <w:t>2018 – 1</w:t>
            </w:r>
          </w:p>
        </w:tc>
        <w:tc>
          <w:tcPr>
            <w:tcW w:w="829" w:type="dxa"/>
            <w:shd w:val="clear" w:color="auto" w:fill="D9D9D9" w:themeFill="background1" w:themeFillShade="D9"/>
            <w:vAlign w:val="center"/>
          </w:tcPr>
          <w:p w:rsidR="00BC0570" w:rsidRPr="009D32B0" w:rsidRDefault="00385A1A" w:rsidP="00110ADD">
            <w:pPr>
              <w:rPr>
                <w:b/>
                <w:sz w:val="12"/>
                <w:szCs w:val="16"/>
                <w:lang w:val="es-ES_tradnl"/>
              </w:rPr>
            </w:pPr>
            <w:r>
              <w:rPr>
                <w:b/>
                <w:sz w:val="12"/>
                <w:szCs w:val="12"/>
                <w:lang w:val="es-ES_tradnl"/>
              </w:rPr>
              <w:t>2018 – 2</w:t>
            </w:r>
          </w:p>
        </w:tc>
        <w:tc>
          <w:tcPr>
            <w:tcW w:w="796" w:type="dxa"/>
            <w:shd w:val="clear" w:color="auto" w:fill="D9D9D9" w:themeFill="background1" w:themeFillShade="D9"/>
            <w:vAlign w:val="center"/>
          </w:tcPr>
          <w:p w:rsidR="00BC0570" w:rsidRPr="009D32B0" w:rsidRDefault="00385A1A" w:rsidP="00110ADD">
            <w:pPr>
              <w:rPr>
                <w:b/>
                <w:sz w:val="12"/>
                <w:szCs w:val="16"/>
                <w:lang w:val="es-ES_tradnl"/>
              </w:rPr>
            </w:pPr>
            <w:r>
              <w:rPr>
                <w:b/>
                <w:sz w:val="12"/>
                <w:szCs w:val="12"/>
                <w:lang w:val="es-ES_tradnl"/>
              </w:rPr>
              <w:t>2019 – 1</w:t>
            </w:r>
          </w:p>
        </w:tc>
        <w:tc>
          <w:tcPr>
            <w:tcW w:w="796" w:type="dxa"/>
            <w:shd w:val="clear" w:color="auto" w:fill="D9D9D9" w:themeFill="background1" w:themeFillShade="D9"/>
            <w:vAlign w:val="center"/>
          </w:tcPr>
          <w:p w:rsidR="00BC0570" w:rsidRPr="009D32B0" w:rsidRDefault="00385A1A" w:rsidP="00110ADD">
            <w:pPr>
              <w:rPr>
                <w:b/>
                <w:sz w:val="12"/>
                <w:szCs w:val="16"/>
                <w:lang w:val="es-ES_tradnl"/>
              </w:rPr>
            </w:pPr>
            <w:r>
              <w:rPr>
                <w:b/>
                <w:sz w:val="12"/>
                <w:szCs w:val="12"/>
                <w:lang w:val="es-ES_tradnl"/>
              </w:rPr>
              <w:t>2019 – 2</w:t>
            </w:r>
          </w:p>
        </w:tc>
        <w:tc>
          <w:tcPr>
            <w:tcW w:w="796" w:type="dxa"/>
            <w:shd w:val="clear" w:color="auto" w:fill="D9D9D9" w:themeFill="background1" w:themeFillShade="D9"/>
            <w:vAlign w:val="center"/>
          </w:tcPr>
          <w:p w:rsidR="00BC0570" w:rsidRPr="009D32B0" w:rsidRDefault="00385A1A" w:rsidP="00110ADD">
            <w:pPr>
              <w:rPr>
                <w:b/>
                <w:sz w:val="12"/>
                <w:szCs w:val="16"/>
                <w:lang w:val="es-ES_tradnl"/>
              </w:rPr>
            </w:pPr>
            <w:r>
              <w:rPr>
                <w:b/>
                <w:sz w:val="12"/>
                <w:szCs w:val="12"/>
                <w:lang w:val="es-ES_tradnl"/>
              </w:rPr>
              <w:t xml:space="preserve">2020 – 1 </w:t>
            </w:r>
          </w:p>
        </w:tc>
        <w:tc>
          <w:tcPr>
            <w:tcW w:w="796" w:type="dxa"/>
            <w:shd w:val="clear" w:color="auto" w:fill="D9D9D9" w:themeFill="background1" w:themeFillShade="D9"/>
            <w:vAlign w:val="center"/>
          </w:tcPr>
          <w:p w:rsidR="00BC0570" w:rsidRPr="009D32B0" w:rsidRDefault="00385A1A" w:rsidP="00110ADD">
            <w:pPr>
              <w:rPr>
                <w:b/>
                <w:sz w:val="12"/>
                <w:szCs w:val="16"/>
                <w:lang w:val="es-ES_tradnl"/>
              </w:rPr>
            </w:pPr>
            <w:r>
              <w:rPr>
                <w:b/>
                <w:sz w:val="12"/>
                <w:szCs w:val="12"/>
                <w:lang w:val="es-ES_tradnl"/>
              </w:rPr>
              <w:t xml:space="preserve">2020 – 2 </w:t>
            </w:r>
          </w:p>
        </w:tc>
        <w:tc>
          <w:tcPr>
            <w:tcW w:w="796" w:type="dxa"/>
            <w:shd w:val="clear" w:color="auto" w:fill="D9D9D9" w:themeFill="background1" w:themeFillShade="D9"/>
            <w:vAlign w:val="center"/>
          </w:tcPr>
          <w:p w:rsidR="00BC0570" w:rsidRPr="009D32B0" w:rsidRDefault="00385A1A" w:rsidP="00110ADD">
            <w:pPr>
              <w:rPr>
                <w:b/>
                <w:sz w:val="12"/>
                <w:szCs w:val="16"/>
                <w:lang w:val="es-ES_tradnl"/>
              </w:rPr>
            </w:pPr>
            <w:r>
              <w:rPr>
                <w:b/>
                <w:sz w:val="12"/>
                <w:szCs w:val="12"/>
                <w:lang w:val="es-ES_tradnl"/>
              </w:rPr>
              <w:t xml:space="preserve">2021 – 1 </w:t>
            </w:r>
          </w:p>
        </w:tc>
        <w:tc>
          <w:tcPr>
            <w:tcW w:w="796" w:type="dxa"/>
            <w:shd w:val="clear" w:color="auto" w:fill="D9D9D9" w:themeFill="background1" w:themeFillShade="D9"/>
            <w:vAlign w:val="center"/>
          </w:tcPr>
          <w:p w:rsidR="00BC0570" w:rsidRPr="009D32B0" w:rsidRDefault="00385A1A" w:rsidP="00110ADD">
            <w:pPr>
              <w:rPr>
                <w:b/>
                <w:sz w:val="12"/>
                <w:szCs w:val="16"/>
                <w:lang w:val="es-ES_tradnl"/>
              </w:rPr>
            </w:pPr>
            <w:r>
              <w:rPr>
                <w:b/>
                <w:sz w:val="12"/>
                <w:szCs w:val="12"/>
                <w:lang w:val="es-ES_tradnl"/>
              </w:rPr>
              <w:t>2021 – 2</w:t>
            </w:r>
          </w:p>
        </w:tc>
        <w:tc>
          <w:tcPr>
            <w:tcW w:w="796" w:type="dxa"/>
            <w:shd w:val="clear" w:color="auto" w:fill="D9D9D9" w:themeFill="background1" w:themeFillShade="D9"/>
            <w:vAlign w:val="center"/>
          </w:tcPr>
          <w:p w:rsidR="00BC0570" w:rsidRPr="009D32B0" w:rsidRDefault="00BC0570" w:rsidP="00F92807">
            <w:pPr>
              <w:rPr>
                <w:b/>
                <w:sz w:val="16"/>
                <w:szCs w:val="16"/>
                <w:lang w:val="es-ES_tradnl"/>
              </w:rPr>
            </w:pPr>
            <w:r w:rsidRPr="009D32B0">
              <w:rPr>
                <w:b/>
                <w:sz w:val="12"/>
                <w:szCs w:val="12"/>
                <w:lang w:val="es-ES_tradnl"/>
              </w:rPr>
              <w:t>2022</w:t>
            </w:r>
          </w:p>
        </w:tc>
        <w:tc>
          <w:tcPr>
            <w:tcW w:w="796" w:type="dxa"/>
            <w:shd w:val="clear" w:color="auto" w:fill="D9D9D9" w:themeFill="background1" w:themeFillShade="D9"/>
            <w:vAlign w:val="center"/>
          </w:tcPr>
          <w:p w:rsidR="00BC0570" w:rsidRPr="009D32B0" w:rsidRDefault="00BC0570" w:rsidP="00F92807">
            <w:pPr>
              <w:rPr>
                <w:b/>
                <w:sz w:val="16"/>
                <w:szCs w:val="16"/>
                <w:lang w:val="es-ES_tradnl"/>
              </w:rPr>
            </w:pPr>
            <w:r w:rsidRPr="009D32B0">
              <w:rPr>
                <w:b/>
                <w:sz w:val="12"/>
                <w:szCs w:val="12"/>
                <w:lang w:val="es-ES_tradnl"/>
              </w:rPr>
              <w:t>2023</w:t>
            </w:r>
          </w:p>
        </w:tc>
        <w:tc>
          <w:tcPr>
            <w:tcW w:w="796" w:type="dxa"/>
            <w:shd w:val="clear" w:color="auto" w:fill="D9D9D9" w:themeFill="background1" w:themeFillShade="D9"/>
            <w:vAlign w:val="center"/>
          </w:tcPr>
          <w:p w:rsidR="00BC0570" w:rsidRPr="009D32B0" w:rsidRDefault="002125B6" w:rsidP="00385A1A">
            <w:pPr>
              <w:rPr>
                <w:b/>
                <w:sz w:val="12"/>
                <w:szCs w:val="16"/>
                <w:lang w:val="es-ES_tradnl"/>
              </w:rPr>
            </w:pPr>
            <w:r>
              <w:rPr>
                <w:b/>
                <w:sz w:val="12"/>
                <w:szCs w:val="12"/>
                <w:lang w:val="es-ES_tradnl"/>
              </w:rPr>
              <w:t>Después</w:t>
            </w:r>
            <w:r w:rsidR="00385A1A">
              <w:rPr>
                <w:b/>
                <w:sz w:val="12"/>
                <w:szCs w:val="12"/>
                <w:lang w:val="es-ES_tradnl"/>
              </w:rPr>
              <w:t xml:space="preserve"> de </w:t>
            </w:r>
            <w:r w:rsidR="00110ADD" w:rsidRPr="009D32B0">
              <w:rPr>
                <w:b/>
                <w:sz w:val="12"/>
                <w:szCs w:val="12"/>
                <w:lang w:val="es-ES_tradnl"/>
              </w:rPr>
              <w:t>2023</w:t>
            </w:r>
          </w:p>
        </w:tc>
      </w:tr>
      <w:tr w:rsidR="009130A7" w:rsidRPr="009130A7" w:rsidTr="00110ADD">
        <w:trPr>
          <w:trHeight w:val="567"/>
        </w:trPr>
        <w:tc>
          <w:tcPr>
            <w:tcW w:w="1658" w:type="dxa"/>
            <w:gridSpan w:val="2"/>
            <w:tcBorders>
              <w:left w:val="single" w:sz="18" w:space="0" w:color="FFFFFF" w:themeColor="background1"/>
              <w:bottom w:val="single" w:sz="18" w:space="0" w:color="FFFFFF" w:themeColor="background1"/>
            </w:tcBorders>
            <w:shd w:val="clear" w:color="auto" w:fill="FFC000"/>
            <w:vAlign w:val="center"/>
          </w:tcPr>
          <w:p w:rsidR="009130A7" w:rsidRPr="009130A7" w:rsidRDefault="009130A7" w:rsidP="009130A7">
            <w:pPr>
              <w:rPr>
                <w:b/>
                <w:color w:val="000000" w:themeColor="text1"/>
                <w:sz w:val="18"/>
                <w:szCs w:val="18"/>
                <w:lang w:val="es-ES_tradnl"/>
              </w:rPr>
            </w:pPr>
            <w:r w:rsidRPr="009130A7">
              <w:rPr>
                <w:b/>
                <w:color w:val="000000" w:themeColor="text1"/>
                <w:sz w:val="18"/>
                <w:szCs w:val="18"/>
                <w:lang w:val="es-ES_tradnl"/>
              </w:rPr>
              <w:t>Beneficios sociales</w:t>
            </w:r>
          </w:p>
          <w:p w:rsidR="009130A7" w:rsidRPr="009130A7" w:rsidRDefault="009130A7" w:rsidP="009130A7">
            <w:pPr>
              <w:rPr>
                <w:b/>
                <w:color w:val="000000" w:themeColor="text1"/>
                <w:sz w:val="18"/>
                <w:szCs w:val="18"/>
                <w:lang w:val="es-ES_tradnl"/>
              </w:rPr>
            </w:pPr>
            <w:r w:rsidRPr="009130A7">
              <w:rPr>
                <w:b/>
                <w:color w:val="000000" w:themeColor="text1"/>
                <w:sz w:val="18"/>
                <w:szCs w:val="18"/>
                <w:lang w:val="es-ES_tradnl"/>
              </w:rPr>
              <w:t>Instrumentos Financieros</w:t>
            </w:r>
          </w:p>
          <w:p w:rsidR="00BC0570" w:rsidRPr="009130A7" w:rsidRDefault="009130A7" w:rsidP="009130A7">
            <w:pPr>
              <w:rPr>
                <w:b/>
                <w:color w:val="000000" w:themeColor="text1"/>
                <w:sz w:val="18"/>
                <w:szCs w:val="18"/>
                <w:lang w:val="es-ES_tradnl"/>
              </w:rPr>
            </w:pPr>
            <w:r w:rsidRPr="009130A7">
              <w:rPr>
                <w:b/>
                <w:color w:val="000000" w:themeColor="text1"/>
                <w:sz w:val="18"/>
                <w:szCs w:val="18"/>
                <w:lang w:val="es-ES_tradnl"/>
              </w:rPr>
              <w:t>(Actualiza la IPSAS 2z)</w:t>
            </w:r>
          </w:p>
        </w:tc>
        <w:tc>
          <w:tcPr>
            <w:tcW w:w="5572" w:type="dxa"/>
            <w:gridSpan w:val="7"/>
            <w:tcBorders>
              <w:bottom w:val="single" w:sz="18" w:space="0" w:color="FFFFFF" w:themeColor="background1"/>
            </w:tcBorders>
            <w:shd w:val="clear" w:color="auto" w:fill="0070C0"/>
            <w:vAlign w:val="center"/>
          </w:tcPr>
          <w:p w:rsidR="00BC0570" w:rsidRPr="009130A7" w:rsidRDefault="00110ADD" w:rsidP="009130A7">
            <w:pPr>
              <w:jc w:val="center"/>
              <w:rPr>
                <w:b/>
                <w:color w:val="000000" w:themeColor="text1"/>
                <w:sz w:val="18"/>
                <w:szCs w:val="18"/>
                <w:lang w:val="es-ES_tradnl"/>
              </w:rPr>
            </w:pPr>
            <w:r w:rsidRPr="009130A7">
              <w:rPr>
                <w:b/>
                <w:color w:val="000000" w:themeColor="text1"/>
                <w:sz w:val="18"/>
                <w:szCs w:val="18"/>
                <w:lang w:val="es-ES_tradnl"/>
              </w:rPr>
              <w:t>N</w:t>
            </w:r>
            <w:r w:rsidR="009130A7" w:rsidRPr="009130A7">
              <w:rPr>
                <w:b/>
                <w:color w:val="000000" w:themeColor="text1"/>
                <w:sz w:val="18"/>
                <w:szCs w:val="18"/>
                <w:lang w:val="es-ES_tradnl"/>
              </w:rPr>
              <w:t>ue</w:t>
            </w:r>
            <w:r w:rsidRPr="009130A7">
              <w:rPr>
                <w:b/>
                <w:color w:val="000000" w:themeColor="text1"/>
                <w:sz w:val="18"/>
                <w:szCs w:val="18"/>
                <w:lang w:val="es-ES_tradnl"/>
              </w:rPr>
              <w:t xml:space="preserve">vo </w:t>
            </w:r>
            <w:r w:rsidR="009130A7" w:rsidRPr="009130A7">
              <w:rPr>
                <w:b/>
                <w:color w:val="000000" w:themeColor="text1"/>
                <w:sz w:val="18"/>
                <w:szCs w:val="18"/>
                <w:lang w:val="es-ES_tradnl"/>
              </w:rPr>
              <w:t>Proyecto</w:t>
            </w:r>
            <w:r w:rsidRPr="009130A7">
              <w:rPr>
                <w:b/>
                <w:color w:val="000000" w:themeColor="text1"/>
                <w:sz w:val="18"/>
                <w:szCs w:val="18"/>
                <w:lang w:val="es-ES_tradnl"/>
              </w:rPr>
              <w:t xml:space="preserve"> 1</w:t>
            </w:r>
          </w:p>
        </w:tc>
        <w:tc>
          <w:tcPr>
            <w:tcW w:w="796" w:type="dxa"/>
            <w:tcBorders>
              <w:bottom w:val="single" w:sz="18" w:space="0" w:color="FFFFFF" w:themeColor="background1"/>
            </w:tcBorders>
            <w:vAlign w:val="center"/>
          </w:tcPr>
          <w:p w:rsidR="00BC0570" w:rsidRPr="009130A7" w:rsidRDefault="00BC0570" w:rsidP="00F92807">
            <w:pPr>
              <w:rPr>
                <w:b/>
                <w:color w:val="000000" w:themeColor="text1"/>
                <w:sz w:val="18"/>
                <w:szCs w:val="18"/>
                <w:lang w:val="es-ES_tradnl"/>
              </w:rPr>
            </w:pPr>
          </w:p>
        </w:tc>
        <w:tc>
          <w:tcPr>
            <w:tcW w:w="796" w:type="dxa"/>
            <w:tcBorders>
              <w:bottom w:val="single" w:sz="18" w:space="0" w:color="FFFFFF" w:themeColor="background1"/>
              <w:right w:val="single" w:sz="18" w:space="0" w:color="FFFFFF" w:themeColor="background1"/>
            </w:tcBorders>
            <w:vAlign w:val="center"/>
          </w:tcPr>
          <w:p w:rsidR="00BC0570" w:rsidRPr="009130A7" w:rsidRDefault="00BC0570" w:rsidP="00F92807">
            <w:pPr>
              <w:rPr>
                <w:b/>
                <w:color w:val="000000" w:themeColor="text1"/>
                <w:sz w:val="18"/>
                <w:szCs w:val="18"/>
                <w:lang w:val="es-ES_tradnl"/>
              </w:rPr>
            </w:pPr>
          </w:p>
        </w:tc>
      </w:tr>
      <w:tr w:rsidR="009130A7" w:rsidRPr="009130A7" w:rsidTr="00110ADD">
        <w:trPr>
          <w:trHeight w:val="227"/>
        </w:trPr>
        <w:tc>
          <w:tcPr>
            <w:tcW w:w="2454" w:type="dxa"/>
            <w:gridSpan w:val="3"/>
            <w:tcBorders>
              <w:top w:val="single" w:sz="18" w:space="0" w:color="FFFFFF" w:themeColor="background1"/>
              <w:left w:val="single" w:sz="18" w:space="0" w:color="FFFFFF" w:themeColor="background1"/>
              <w:bottom w:val="single" w:sz="18" w:space="0" w:color="FFFFFF" w:themeColor="background1"/>
            </w:tcBorders>
            <w:shd w:val="clear" w:color="auto" w:fill="FFC000"/>
            <w:vAlign w:val="center"/>
          </w:tcPr>
          <w:p w:rsidR="00BC0570" w:rsidRPr="009130A7" w:rsidRDefault="009130A7" w:rsidP="00110ADD">
            <w:pPr>
              <w:jc w:val="center"/>
              <w:rPr>
                <w:b/>
                <w:color w:val="000000" w:themeColor="text1"/>
                <w:sz w:val="18"/>
                <w:szCs w:val="18"/>
                <w:lang w:val="es-ES_tradnl"/>
              </w:rPr>
            </w:pPr>
            <w:r w:rsidRPr="009130A7">
              <w:rPr>
                <w:b/>
                <w:color w:val="000000" w:themeColor="text1"/>
                <w:sz w:val="18"/>
                <w:szCs w:val="18"/>
                <w:lang w:val="es-ES_tradnl"/>
              </w:rPr>
              <w:t>Concesiones</w:t>
            </w:r>
          </w:p>
        </w:tc>
        <w:tc>
          <w:tcPr>
            <w:tcW w:w="5572" w:type="dxa"/>
            <w:gridSpan w:val="7"/>
            <w:tcBorders>
              <w:top w:val="single" w:sz="18" w:space="0" w:color="FFFFFF" w:themeColor="background1"/>
              <w:bottom w:val="single" w:sz="18" w:space="0" w:color="FFFFFF" w:themeColor="background1"/>
            </w:tcBorders>
            <w:shd w:val="clear" w:color="auto" w:fill="0070C0"/>
            <w:vAlign w:val="center"/>
          </w:tcPr>
          <w:p w:rsidR="00BC0570" w:rsidRPr="009130A7" w:rsidRDefault="009130A7" w:rsidP="00110ADD">
            <w:pPr>
              <w:jc w:val="center"/>
              <w:rPr>
                <w:b/>
                <w:color w:val="000000" w:themeColor="text1"/>
                <w:sz w:val="18"/>
                <w:szCs w:val="18"/>
                <w:lang w:val="es-ES_tradnl"/>
              </w:rPr>
            </w:pPr>
            <w:r w:rsidRPr="009130A7">
              <w:rPr>
                <w:b/>
                <w:color w:val="000000" w:themeColor="text1"/>
                <w:sz w:val="18"/>
                <w:szCs w:val="18"/>
                <w:lang w:val="es-ES_tradnl"/>
              </w:rPr>
              <w:t>Nuevo Proyecto 2</w:t>
            </w:r>
          </w:p>
        </w:tc>
        <w:tc>
          <w:tcPr>
            <w:tcW w:w="796" w:type="dxa"/>
            <w:tcBorders>
              <w:top w:val="single" w:sz="18" w:space="0" w:color="FFFFFF" w:themeColor="background1"/>
              <w:bottom w:val="single" w:sz="18" w:space="0" w:color="FFFFFF" w:themeColor="background1"/>
              <w:right w:val="single" w:sz="18" w:space="0" w:color="FFFFFF" w:themeColor="background1"/>
            </w:tcBorders>
            <w:vAlign w:val="center"/>
          </w:tcPr>
          <w:p w:rsidR="00BC0570" w:rsidRPr="009130A7" w:rsidRDefault="00BC0570" w:rsidP="00F92807">
            <w:pPr>
              <w:jc w:val="center"/>
              <w:rPr>
                <w:b/>
                <w:color w:val="000000" w:themeColor="text1"/>
                <w:sz w:val="18"/>
                <w:szCs w:val="18"/>
                <w:lang w:val="es-ES_tradnl"/>
              </w:rPr>
            </w:pPr>
          </w:p>
        </w:tc>
      </w:tr>
      <w:tr w:rsidR="009130A7" w:rsidRPr="009130A7" w:rsidTr="00110ADD">
        <w:tc>
          <w:tcPr>
            <w:tcW w:w="4046" w:type="dxa"/>
            <w:gridSpan w:val="5"/>
            <w:tcBorders>
              <w:top w:val="single" w:sz="18" w:space="0" w:color="FFFFFF" w:themeColor="background1"/>
              <w:left w:val="single" w:sz="18" w:space="0" w:color="FFFFFF" w:themeColor="background1"/>
              <w:bottom w:val="single" w:sz="18" w:space="0" w:color="FFFFFF" w:themeColor="background1"/>
            </w:tcBorders>
            <w:shd w:val="clear" w:color="auto" w:fill="FFC000"/>
            <w:vAlign w:val="center"/>
          </w:tcPr>
          <w:p w:rsidR="009130A7" w:rsidRPr="009130A7" w:rsidRDefault="009130A7" w:rsidP="009130A7">
            <w:pPr>
              <w:jc w:val="center"/>
              <w:rPr>
                <w:b/>
                <w:color w:val="000000" w:themeColor="text1"/>
                <w:sz w:val="18"/>
                <w:szCs w:val="18"/>
                <w:lang w:val="es-ES_tradnl"/>
              </w:rPr>
            </w:pPr>
            <w:r w:rsidRPr="009130A7">
              <w:rPr>
                <w:b/>
                <w:color w:val="000000" w:themeColor="text1"/>
                <w:sz w:val="18"/>
                <w:szCs w:val="18"/>
                <w:lang w:val="es-ES_tradnl"/>
              </w:rPr>
              <w:t>Ingresos (Cambio - Sustituye IPSAS 9 y 11,</w:t>
            </w:r>
          </w:p>
          <w:p w:rsidR="009130A7" w:rsidRPr="009130A7" w:rsidRDefault="009130A7" w:rsidP="009130A7">
            <w:pPr>
              <w:jc w:val="center"/>
              <w:rPr>
                <w:b/>
                <w:color w:val="000000" w:themeColor="text1"/>
                <w:sz w:val="18"/>
                <w:szCs w:val="18"/>
                <w:lang w:val="es-ES_tradnl"/>
              </w:rPr>
            </w:pPr>
            <w:r w:rsidRPr="009130A7">
              <w:rPr>
                <w:b/>
                <w:color w:val="000000" w:themeColor="text1"/>
                <w:sz w:val="18"/>
                <w:szCs w:val="18"/>
                <w:lang w:val="es-ES_tradnl"/>
              </w:rPr>
              <w:t>Sin contraprestación (Actualiza IPSAS 23)</w:t>
            </w:r>
          </w:p>
          <w:p w:rsidR="009130A7" w:rsidRPr="009130A7" w:rsidRDefault="009130A7" w:rsidP="009130A7">
            <w:pPr>
              <w:jc w:val="center"/>
              <w:rPr>
                <w:b/>
                <w:color w:val="000000" w:themeColor="text1"/>
                <w:sz w:val="18"/>
                <w:szCs w:val="18"/>
                <w:lang w:val="es-ES_tradnl"/>
              </w:rPr>
            </w:pPr>
            <w:r w:rsidRPr="009130A7">
              <w:rPr>
                <w:b/>
                <w:color w:val="000000" w:themeColor="text1"/>
                <w:sz w:val="18"/>
                <w:szCs w:val="18"/>
                <w:lang w:val="es-ES_tradnl"/>
              </w:rPr>
              <w:t>Gastos sin contraprestación - Servicios colectivos e individuales</w:t>
            </w:r>
          </w:p>
          <w:p w:rsidR="00BC0570" w:rsidRPr="009130A7" w:rsidRDefault="009130A7" w:rsidP="009130A7">
            <w:pPr>
              <w:jc w:val="center"/>
              <w:rPr>
                <w:b/>
                <w:color w:val="000000" w:themeColor="text1"/>
                <w:sz w:val="18"/>
                <w:szCs w:val="18"/>
                <w:lang w:val="es-ES_tradnl"/>
              </w:rPr>
            </w:pPr>
            <w:r w:rsidRPr="009130A7">
              <w:rPr>
                <w:b/>
                <w:color w:val="000000" w:themeColor="text1"/>
                <w:sz w:val="18"/>
                <w:szCs w:val="18"/>
                <w:lang w:val="es-ES_tradnl"/>
              </w:rPr>
              <w:t>Medición del Sector Público - Principios de la Medición</w:t>
            </w:r>
          </w:p>
        </w:tc>
        <w:tc>
          <w:tcPr>
            <w:tcW w:w="4776" w:type="dxa"/>
            <w:gridSpan w:val="6"/>
            <w:tcBorders>
              <w:top w:val="single" w:sz="18" w:space="0" w:color="FFFFFF" w:themeColor="background1"/>
              <w:bottom w:val="single" w:sz="18" w:space="0" w:color="FFFFFF" w:themeColor="background1"/>
              <w:right w:val="single" w:sz="18" w:space="0" w:color="FFFFFF" w:themeColor="background1"/>
            </w:tcBorders>
            <w:shd w:val="clear" w:color="auto" w:fill="0070C0"/>
            <w:vAlign w:val="center"/>
          </w:tcPr>
          <w:p w:rsidR="00BC0570" w:rsidRPr="009130A7" w:rsidRDefault="009130A7" w:rsidP="00110ADD">
            <w:pPr>
              <w:jc w:val="center"/>
              <w:rPr>
                <w:b/>
                <w:color w:val="000000" w:themeColor="text1"/>
                <w:sz w:val="18"/>
                <w:szCs w:val="18"/>
                <w:lang w:val="es-ES_tradnl"/>
              </w:rPr>
            </w:pPr>
            <w:r w:rsidRPr="009130A7">
              <w:rPr>
                <w:b/>
                <w:color w:val="000000" w:themeColor="text1"/>
                <w:sz w:val="18"/>
                <w:szCs w:val="18"/>
                <w:lang w:val="es-ES_tradnl"/>
              </w:rPr>
              <w:t>Nuevo Proyecto 3</w:t>
            </w:r>
          </w:p>
          <w:p w:rsidR="009130A7" w:rsidRPr="009130A7" w:rsidRDefault="009130A7" w:rsidP="00110ADD">
            <w:pPr>
              <w:jc w:val="center"/>
              <w:rPr>
                <w:b/>
                <w:color w:val="000000" w:themeColor="text1"/>
                <w:sz w:val="18"/>
                <w:szCs w:val="18"/>
                <w:lang w:val="es-ES_tradnl"/>
              </w:rPr>
            </w:pPr>
            <w:r w:rsidRPr="009130A7">
              <w:rPr>
                <w:b/>
                <w:color w:val="000000" w:themeColor="text1"/>
                <w:sz w:val="18"/>
                <w:szCs w:val="18"/>
                <w:lang w:val="es-ES_tradnl"/>
              </w:rPr>
              <w:t>Nuevo Proyecto 4</w:t>
            </w:r>
          </w:p>
        </w:tc>
      </w:tr>
      <w:tr w:rsidR="009130A7" w:rsidRPr="009130A7" w:rsidTr="00110ADD">
        <w:trPr>
          <w:trHeight w:val="227"/>
        </w:trPr>
        <w:tc>
          <w:tcPr>
            <w:tcW w:w="4842" w:type="dxa"/>
            <w:gridSpan w:val="6"/>
            <w:tcBorders>
              <w:top w:val="single" w:sz="18" w:space="0" w:color="FFFFFF" w:themeColor="background1"/>
              <w:left w:val="single" w:sz="18" w:space="0" w:color="FFFFFF" w:themeColor="background1"/>
              <w:bottom w:val="single" w:sz="18" w:space="0" w:color="FFFFFF" w:themeColor="background1"/>
            </w:tcBorders>
            <w:shd w:val="clear" w:color="auto" w:fill="FFC000"/>
            <w:vAlign w:val="center"/>
          </w:tcPr>
          <w:p w:rsidR="00BC0570" w:rsidRPr="009130A7" w:rsidRDefault="009130A7" w:rsidP="00110ADD">
            <w:pPr>
              <w:jc w:val="center"/>
              <w:rPr>
                <w:b/>
                <w:color w:val="000000" w:themeColor="text1"/>
                <w:sz w:val="18"/>
                <w:szCs w:val="18"/>
                <w:lang w:val="es-ES_tradnl"/>
              </w:rPr>
            </w:pPr>
            <w:r w:rsidRPr="009130A7">
              <w:rPr>
                <w:b/>
                <w:color w:val="000000" w:themeColor="text1"/>
                <w:sz w:val="18"/>
                <w:szCs w:val="18"/>
                <w:lang w:val="es-ES_tradnl"/>
              </w:rPr>
              <w:t>Instrumentos financieros específicos del sector público</w:t>
            </w:r>
          </w:p>
        </w:tc>
        <w:tc>
          <w:tcPr>
            <w:tcW w:w="3980" w:type="dxa"/>
            <w:gridSpan w:val="5"/>
            <w:tcBorders>
              <w:top w:val="single" w:sz="18" w:space="0" w:color="FFFFFF" w:themeColor="background1"/>
              <w:bottom w:val="single" w:sz="18" w:space="0" w:color="FFFFFF" w:themeColor="background1"/>
              <w:right w:val="single" w:sz="18" w:space="0" w:color="FFFFFF" w:themeColor="background1"/>
            </w:tcBorders>
            <w:shd w:val="clear" w:color="auto" w:fill="0070C0"/>
            <w:vAlign w:val="center"/>
          </w:tcPr>
          <w:p w:rsidR="00BC0570" w:rsidRPr="009130A7" w:rsidRDefault="009130A7" w:rsidP="00110ADD">
            <w:pPr>
              <w:jc w:val="center"/>
              <w:rPr>
                <w:b/>
                <w:color w:val="000000" w:themeColor="text1"/>
                <w:sz w:val="18"/>
                <w:szCs w:val="18"/>
                <w:lang w:val="es-ES_tradnl"/>
              </w:rPr>
            </w:pPr>
            <w:r w:rsidRPr="009130A7">
              <w:rPr>
                <w:b/>
                <w:color w:val="000000" w:themeColor="text1"/>
                <w:sz w:val="18"/>
                <w:szCs w:val="18"/>
                <w:lang w:val="es-ES_tradnl"/>
              </w:rPr>
              <w:t>Nuevo Proyecto 5</w:t>
            </w:r>
          </w:p>
        </w:tc>
      </w:tr>
      <w:tr w:rsidR="009130A7" w:rsidRPr="009130A7" w:rsidTr="00110ADD">
        <w:tc>
          <w:tcPr>
            <w:tcW w:w="5638" w:type="dxa"/>
            <w:gridSpan w:val="7"/>
            <w:tcBorders>
              <w:top w:val="single" w:sz="18" w:space="0" w:color="FFFFFF" w:themeColor="background1"/>
              <w:left w:val="single" w:sz="18" w:space="0" w:color="FFFFFF" w:themeColor="background1"/>
              <w:bottom w:val="single" w:sz="18" w:space="0" w:color="FFFFFF" w:themeColor="background1"/>
            </w:tcBorders>
            <w:shd w:val="clear" w:color="auto" w:fill="FFC000"/>
            <w:vAlign w:val="center"/>
          </w:tcPr>
          <w:p w:rsidR="009130A7" w:rsidRPr="009130A7" w:rsidRDefault="009130A7" w:rsidP="009130A7">
            <w:pPr>
              <w:jc w:val="center"/>
              <w:rPr>
                <w:b/>
                <w:color w:val="000000" w:themeColor="text1"/>
                <w:sz w:val="18"/>
                <w:szCs w:val="18"/>
                <w:lang w:val="es-ES_tradnl"/>
              </w:rPr>
            </w:pPr>
            <w:r w:rsidRPr="009130A7">
              <w:rPr>
                <w:b/>
                <w:color w:val="000000" w:themeColor="text1"/>
                <w:sz w:val="18"/>
                <w:szCs w:val="18"/>
                <w:lang w:val="es-ES_tradnl"/>
              </w:rPr>
              <w:t>Ingresos - Concesiones y otras transferencias</w:t>
            </w:r>
          </w:p>
          <w:p w:rsidR="009130A7" w:rsidRPr="009130A7" w:rsidRDefault="009130A7" w:rsidP="009130A7">
            <w:pPr>
              <w:jc w:val="center"/>
              <w:rPr>
                <w:b/>
                <w:color w:val="000000" w:themeColor="text1"/>
                <w:sz w:val="18"/>
                <w:szCs w:val="18"/>
                <w:lang w:val="es-ES_tradnl"/>
              </w:rPr>
            </w:pPr>
            <w:r w:rsidRPr="009130A7">
              <w:rPr>
                <w:b/>
                <w:color w:val="000000" w:themeColor="text1"/>
                <w:sz w:val="18"/>
                <w:szCs w:val="18"/>
                <w:lang w:val="es-ES_tradnl"/>
              </w:rPr>
              <w:t xml:space="preserve">Gastos </w:t>
            </w:r>
            <w:r>
              <w:rPr>
                <w:b/>
                <w:color w:val="000000" w:themeColor="text1"/>
                <w:sz w:val="18"/>
                <w:szCs w:val="18"/>
                <w:lang w:val="es-ES_tradnl"/>
              </w:rPr>
              <w:t>sin contraprestación</w:t>
            </w:r>
            <w:r w:rsidRPr="009130A7">
              <w:rPr>
                <w:b/>
                <w:color w:val="000000" w:themeColor="text1"/>
                <w:sz w:val="18"/>
                <w:szCs w:val="18"/>
                <w:lang w:val="es-ES_tradnl"/>
              </w:rPr>
              <w:t xml:space="preserve"> - Concesiones y otras transferencias</w:t>
            </w:r>
          </w:p>
          <w:p w:rsidR="009130A7" w:rsidRPr="009130A7" w:rsidRDefault="009130A7" w:rsidP="009130A7">
            <w:pPr>
              <w:jc w:val="center"/>
              <w:rPr>
                <w:b/>
                <w:color w:val="000000" w:themeColor="text1"/>
                <w:sz w:val="18"/>
                <w:szCs w:val="18"/>
                <w:lang w:val="es-ES_tradnl"/>
              </w:rPr>
            </w:pPr>
            <w:r w:rsidRPr="009130A7">
              <w:rPr>
                <w:b/>
                <w:color w:val="000000" w:themeColor="text1"/>
                <w:sz w:val="18"/>
                <w:szCs w:val="18"/>
                <w:lang w:val="es-ES_tradnl"/>
              </w:rPr>
              <w:t>Medición del sector público- Cambios consecuentes</w:t>
            </w:r>
          </w:p>
          <w:p w:rsidR="00BC0570" w:rsidRPr="009130A7" w:rsidRDefault="009130A7" w:rsidP="009130A7">
            <w:pPr>
              <w:jc w:val="center"/>
              <w:rPr>
                <w:b/>
                <w:color w:val="000000" w:themeColor="text1"/>
                <w:sz w:val="18"/>
                <w:szCs w:val="18"/>
                <w:lang w:val="es-ES_tradnl"/>
              </w:rPr>
            </w:pPr>
            <w:r w:rsidRPr="009130A7">
              <w:rPr>
                <w:b/>
                <w:color w:val="000000" w:themeColor="text1"/>
                <w:sz w:val="18"/>
                <w:szCs w:val="18"/>
                <w:lang w:val="es-ES_tradnl"/>
              </w:rPr>
              <w:t>Activos de infraestructura</w:t>
            </w:r>
          </w:p>
        </w:tc>
        <w:tc>
          <w:tcPr>
            <w:tcW w:w="3184" w:type="dxa"/>
            <w:gridSpan w:val="4"/>
            <w:tcBorders>
              <w:top w:val="single" w:sz="18" w:space="0" w:color="FFFFFF" w:themeColor="background1"/>
              <w:bottom w:val="single" w:sz="18" w:space="0" w:color="FFFFFF" w:themeColor="background1"/>
              <w:right w:val="single" w:sz="18" w:space="0" w:color="FFFFFF" w:themeColor="background1"/>
            </w:tcBorders>
            <w:shd w:val="clear" w:color="auto" w:fill="0070C0"/>
            <w:vAlign w:val="center"/>
          </w:tcPr>
          <w:p w:rsidR="00BC0570" w:rsidRPr="009130A7" w:rsidRDefault="009130A7" w:rsidP="009130A7">
            <w:pPr>
              <w:jc w:val="center"/>
              <w:rPr>
                <w:b/>
                <w:color w:val="000000" w:themeColor="text1"/>
                <w:sz w:val="18"/>
                <w:szCs w:val="18"/>
                <w:lang w:val="es-ES_tradnl"/>
              </w:rPr>
            </w:pPr>
            <w:r w:rsidRPr="009130A7">
              <w:rPr>
                <w:b/>
                <w:color w:val="000000" w:themeColor="text1"/>
                <w:sz w:val="18"/>
                <w:szCs w:val="18"/>
                <w:lang w:val="es-ES_tradnl"/>
              </w:rPr>
              <w:t>Proyecto(s) adicional(</w:t>
            </w:r>
            <w:r>
              <w:rPr>
                <w:b/>
                <w:color w:val="000000" w:themeColor="text1"/>
                <w:sz w:val="18"/>
                <w:szCs w:val="18"/>
                <w:lang w:val="es-ES_tradnl"/>
              </w:rPr>
              <w:t>e</w:t>
            </w:r>
            <w:r w:rsidRPr="009130A7">
              <w:rPr>
                <w:b/>
                <w:color w:val="000000" w:themeColor="text1"/>
                <w:sz w:val="18"/>
                <w:szCs w:val="18"/>
                <w:lang w:val="es-ES_tradnl"/>
              </w:rPr>
              <w:t>s) después de</w:t>
            </w:r>
            <w:r>
              <w:rPr>
                <w:b/>
                <w:color w:val="000000" w:themeColor="text1"/>
                <w:sz w:val="18"/>
                <w:szCs w:val="18"/>
                <w:lang w:val="es-ES_tradnl"/>
              </w:rPr>
              <w:t xml:space="preserve"> </w:t>
            </w:r>
            <w:r w:rsidRPr="009130A7">
              <w:rPr>
                <w:b/>
                <w:color w:val="000000" w:themeColor="text1"/>
                <w:sz w:val="18"/>
                <w:szCs w:val="18"/>
                <w:lang w:val="es-ES_tradnl"/>
              </w:rPr>
              <w:t>Consulta del Plan de Trabajo a medio plazo</w:t>
            </w:r>
          </w:p>
        </w:tc>
      </w:tr>
      <w:tr w:rsidR="009130A7" w:rsidRPr="009130A7" w:rsidTr="00110ADD">
        <w:tc>
          <w:tcPr>
            <w:tcW w:w="6434" w:type="dxa"/>
            <w:gridSpan w:val="8"/>
            <w:tcBorders>
              <w:top w:val="single" w:sz="18" w:space="0" w:color="FFFFFF" w:themeColor="background1"/>
              <w:left w:val="single" w:sz="18" w:space="0" w:color="FFFFFF" w:themeColor="background1"/>
              <w:bottom w:val="single" w:sz="18" w:space="0" w:color="FFFFFF" w:themeColor="background1"/>
            </w:tcBorders>
            <w:shd w:val="clear" w:color="auto" w:fill="FFC000"/>
            <w:vAlign w:val="center"/>
          </w:tcPr>
          <w:p w:rsidR="00BC0570" w:rsidRPr="009130A7" w:rsidRDefault="009130A7" w:rsidP="00110ADD">
            <w:pPr>
              <w:jc w:val="center"/>
              <w:rPr>
                <w:b/>
                <w:color w:val="000000" w:themeColor="text1"/>
                <w:sz w:val="18"/>
                <w:szCs w:val="18"/>
                <w:lang w:val="es-ES_tradnl"/>
              </w:rPr>
            </w:pPr>
            <w:r>
              <w:rPr>
                <w:b/>
                <w:color w:val="000000" w:themeColor="text1"/>
                <w:sz w:val="18"/>
                <w:szCs w:val="18"/>
                <w:lang w:val="es-ES_tradnl"/>
              </w:rPr>
              <w:t>Patrimonio cultural</w:t>
            </w:r>
          </w:p>
        </w:tc>
        <w:tc>
          <w:tcPr>
            <w:tcW w:w="2388" w:type="dxa"/>
            <w:gridSpan w:val="3"/>
            <w:tcBorders>
              <w:top w:val="single" w:sz="18" w:space="0" w:color="FFFFFF" w:themeColor="background1"/>
              <w:bottom w:val="single" w:sz="18" w:space="0" w:color="FFFFFF" w:themeColor="background1"/>
              <w:right w:val="single" w:sz="18" w:space="0" w:color="FFFFFF" w:themeColor="background1"/>
            </w:tcBorders>
            <w:shd w:val="clear" w:color="auto" w:fill="0070C0"/>
            <w:vAlign w:val="center"/>
          </w:tcPr>
          <w:p w:rsidR="00BC0570" w:rsidRPr="009130A7" w:rsidRDefault="009130A7" w:rsidP="009130A7">
            <w:pPr>
              <w:jc w:val="center"/>
              <w:rPr>
                <w:b/>
                <w:color w:val="000000" w:themeColor="text1"/>
                <w:sz w:val="18"/>
                <w:szCs w:val="18"/>
                <w:lang w:val="es-ES_tradnl"/>
              </w:rPr>
            </w:pPr>
            <w:r w:rsidRPr="009130A7">
              <w:rPr>
                <w:b/>
                <w:color w:val="000000" w:themeColor="text1"/>
                <w:sz w:val="18"/>
                <w:szCs w:val="18"/>
                <w:lang w:val="es-ES_tradnl"/>
              </w:rPr>
              <w:t>Proyecto(s) adicional(</w:t>
            </w:r>
            <w:r>
              <w:rPr>
                <w:b/>
                <w:color w:val="000000" w:themeColor="text1"/>
                <w:sz w:val="18"/>
                <w:szCs w:val="18"/>
                <w:lang w:val="es-ES_tradnl"/>
              </w:rPr>
              <w:t>e</w:t>
            </w:r>
            <w:r w:rsidRPr="009130A7">
              <w:rPr>
                <w:b/>
                <w:color w:val="000000" w:themeColor="text1"/>
                <w:sz w:val="18"/>
                <w:szCs w:val="18"/>
                <w:lang w:val="es-ES_tradnl"/>
              </w:rPr>
              <w:t>s) después de</w:t>
            </w:r>
            <w:r>
              <w:rPr>
                <w:b/>
                <w:color w:val="000000" w:themeColor="text1"/>
                <w:sz w:val="18"/>
                <w:szCs w:val="18"/>
                <w:lang w:val="es-ES_tradnl"/>
              </w:rPr>
              <w:t xml:space="preserve"> </w:t>
            </w:r>
            <w:r w:rsidRPr="009130A7">
              <w:rPr>
                <w:b/>
                <w:color w:val="000000" w:themeColor="text1"/>
                <w:sz w:val="18"/>
                <w:szCs w:val="18"/>
                <w:lang w:val="es-ES_tradnl"/>
              </w:rPr>
              <w:t>Consulta del Plan de Trabajo a medio plazo</w:t>
            </w:r>
          </w:p>
        </w:tc>
      </w:tr>
    </w:tbl>
    <w:p w:rsidR="00C445C6" w:rsidRPr="009D32B0" w:rsidRDefault="00C445C6" w:rsidP="001548D3">
      <w:pPr>
        <w:spacing w:after="120"/>
        <w:rPr>
          <w:lang w:val="es-ES_tradnl"/>
        </w:rPr>
      </w:pPr>
    </w:p>
    <w:p w:rsidR="009130A7" w:rsidRPr="009130A7" w:rsidRDefault="009130A7" w:rsidP="009130A7">
      <w:pPr>
        <w:spacing w:after="120"/>
        <w:jc w:val="both"/>
        <w:rPr>
          <w:rStyle w:val="Textodocorpo140"/>
          <w:iCs w:val="0"/>
          <w:lang w:val="es-ES_tradnl"/>
        </w:rPr>
      </w:pPr>
      <w:r w:rsidRPr="009130A7">
        <w:rPr>
          <w:rStyle w:val="Textodocorpo140"/>
          <w:iCs w:val="0"/>
          <w:lang w:val="es-ES_tradnl"/>
        </w:rPr>
        <w:t>Nota: los proyectos en naranja representan los actuales proyectos en curso del IPSASB, los proyectos en azul representan los propuestos para la adición al Plan de Trabajo 2019-2023. Las barras representan el tiempo esperado de finalización de todos los proyectos en curso y el inicio y la conclusión esperados para nuevos proyectos.</w:t>
      </w:r>
    </w:p>
    <w:p w:rsidR="000E2FEE" w:rsidRPr="009D32B0" w:rsidRDefault="009130A7" w:rsidP="009130A7">
      <w:pPr>
        <w:spacing w:after="120"/>
        <w:jc w:val="both"/>
        <w:rPr>
          <w:rStyle w:val="Textodocorpo20"/>
          <w:lang w:val="es-ES_tradnl"/>
        </w:rPr>
      </w:pPr>
      <w:r w:rsidRPr="009130A7">
        <w:rPr>
          <w:rStyle w:val="Textodocorpo140"/>
          <w:iCs w:val="0"/>
          <w:lang w:val="es-ES_tradnl"/>
        </w:rPr>
        <w:t xml:space="preserve">Aunque se pretende que la Estrategia y el Plan de Trabajo permanezcan en vigor durante el período 2019-2023, el IPSASB es consciente de que nuevas cuestiones relacionadas con la información </w:t>
      </w:r>
      <w:r>
        <w:rPr>
          <w:rStyle w:val="Textodocorpo140"/>
          <w:iCs w:val="0"/>
          <w:lang w:val="es-ES_tradnl"/>
        </w:rPr>
        <w:t>financiera</w:t>
      </w:r>
      <w:r w:rsidRPr="009130A7">
        <w:rPr>
          <w:rStyle w:val="Textodocorpo140"/>
          <w:iCs w:val="0"/>
          <w:lang w:val="es-ES_tradnl"/>
        </w:rPr>
        <w:t xml:space="preserve"> pueden surgir durante ese período y que deberá revisar las prioridades a la luz del progreso y de las prioridades en evolución. Por lo tanto, planea realizar una consulta pública de alcance limitado durante el año 2020, a fin de obtener contribuciones externas para su propia consideración en marcha sobre esos asuntos. En particular, el IPSASB puede considerar el acrecimiento de un proyecto específico del Tema C a la luz de los progresos en el período intermedio, la prioridad relativa </w:t>
      </w:r>
      <w:r w:rsidR="002125B6" w:rsidRPr="009130A7">
        <w:rPr>
          <w:rStyle w:val="Textodocorpo140"/>
          <w:iCs w:val="0"/>
          <w:lang w:val="es-ES_tradnl"/>
        </w:rPr>
        <w:t>con relación a</w:t>
      </w:r>
      <w:r w:rsidRPr="009130A7">
        <w:rPr>
          <w:rStyle w:val="Textodocorpo140"/>
          <w:iCs w:val="0"/>
          <w:lang w:val="es-ES_tradnl"/>
        </w:rPr>
        <w:t xml:space="preserve"> otros proyectos potenciales bajo los Temas Estratégicos A y B y los recursos disponibles</w:t>
      </w:r>
      <w:r w:rsidR="00110ADD" w:rsidRPr="009D32B0">
        <w:rPr>
          <w:rStyle w:val="Textodocorpo20"/>
          <w:lang w:val="es-ES_tradnl"/>
        </w:rPr>
        <w:t>.</w:t>
      </w:r>
    </w:p>
    <w:p w:rsidR="000E2FEE" w:rsidRPr="009D32B0" w:rsidRDefault="009130A7" w:rsidP="001548D3">
      <w:pPr>
        <w:spacing w:after="120"/>
        <w:rPr>
          <w:lang w:val="es-ES_tradnl"/>
        </w:rPr>
      </w:pPr>
      <w:r w:rsidRPr="009D32B0">
        <w:rPr>
          <w:noProof/>
          <w:lang w:bidi="ar-SA"/>
        </w:rPr>
        <w:drawing>
          <wp:anchor distT="0" distB="0" distL="63500" distR="63500" simplePos="0" relativeHeight="251677696" behindDoc="1" locked="0" layoutInCell="1" allowOverlap="1" wp14:anchorId="7FE83645" wp14:editId="0A76E9E2">
            <wp:simplePos x="0" y="0"/>
            <wp:positionH relativeFrom="page">
              <wp:posOffset>27305</wp:posOffset>
            </wp:positionH>
            <wp:positionV relativeFrom="margin">
              <wp:posOffset>6686121</wp:posOffset>
            </wp:positionV>
            <wp:extent cx="7772400" cy="1212850"/>
            <wp:effectExtent l="0" t="0" r="0" b="6350"/>
            <wp:wrapNone/>
            <wp:docPr id="37" name="Imagem 37" descr="C:\Users\INSCAS~1\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INSCAS~1\AppData\Local\Temp\FineReader12.00\media\image10.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772400" cy="1212850"/>
                    </a:xfrm>
                    <a:prstGeom prst="rect">
                      <a:avLst/>
                    </a:prstGeom>
                    <a:noFill/>
                  </pic:spPr>
                </pic:pic>
              </a:graphicData>
            </a:graphic>
            <wp14:sizeRelH relativeFrom="page">
              <wp14:pctWidth>0</wp14:pctWidth>
            </wp14:sizeRelH>
            <wp14:sizeRelV relativeFrom="page">
              <wp14:pctHeight>0</wp14:pctHeight>
            </wp14:sizeRelV>
          </wp:anchor>
        </w:drawing>
      </w:r>
    </w:p>
    <w:p w:rsidR="000E2FEE" w:rsidRPr="009D32B0" w:rsidRDefault="000E2FEE" w:rsidP="001548D3">
      <w:pPr>
        <w:spacing w:after="120"/>
        <w:rPr>
          <w:lang w:val="es-ES_tradnl"/>
        </w:rPr>
      </w:pPr>
    </w:p>
    <w:p w:rsidR="000E2FEE" w:rsidRPr="009D32B0" w:rsidRDefault="000E2FEE" w:rsidP="001548D3">
      <w:pPr>
        <w:spacing w:after="120"/>
        <w:rPr>
          <w:lang w:val="es-ES_tradnl"/>
        </w:rPr>
      </w:pPr>
    </w:p>
    <w:p w:rsidR="000E2FEE" w:rsidRPr="009D32B0" w:rsidRDefault="000E2FEE" w:rsidP="001548D3">
      <w:pPr>
        <w:spacing w:after="120"/>
        <w:rPr>
          <w:lang w:val="es-ES_tradnl"/>
        </w:rPr>
      </w:pPr>
    </w:p>
    <w:p w:rsidR="000E2FEE" w:rsidRPr="009D32B0" w:rsidRDefault="000E2FEE" w:rsidP="001548D3">
      <w:pPr>
        <w:spacing w:after="120"/>
        <w:rPr>
          <w:lang w:val="es-ES_tradnl"/>
        </w:rPr>
      </w:pPr>
    </w:p>
    <w:p w:rsidR="000E2FEE" w:rsidRPr="009D32B0" w:rsidRDefault="000E2FEE" w:rsidP="001548D3">
      <w:pPr>
        <w:spacing w:after="120"/>
        <w:rPr>
          <w:lang w:val="es-ES_tradnl"/>
        </w:rPr>
      </w:pPr>
    </w:p>
    <w:p w:rsidR="000E2FEE" w:rsidRPr="009D32B0" w:rsidRDefault="009130A7" w:rsidP="00110ADD">
      <w:pPr>
        <w:spacing w:after="120"/>
        <w:rPr>
          <w:lang w:val="es-ES_tradnl"/>
        </w:rPr>
      </w:pPr>
      <w:r>
        <w:rPr>
          <w:lang w:val="es-ES_tradnl"/>
        </w:rPr>
        <w:t xml:space="preserve">Cuestión </w:t>
      </w:r>
      <w:r w:rsidRPr="009D32B0">
        <w:rPr>
          <w:lang w:val="es-ES_tradnl"/>
        </w:rPr>
        <w:t xml:space="preserve">específica para </w:t>
      </w:r>
      <w:r>
        <w:rPr>
          <w:lang w:val="es-ES_tradnl"/>
        </w:rPr>
        <w:t xml:space="preserve">el </w:t>
      </w:r>
      <w:r w:rsidRPr="009D32B0">
        <w:rPr>
          <w:lang w:val="es-ES_tradnl"/>
        </w:rPr>
        <w:t>Coment</w:t>
      </w:r>
      <w:r>
        <w:rPr>
          <w:lang w:val="es-ES_tradnl"/>
        </w:rPr>
        <w:t>a</w:t>
      </w:r>
      <w:r w:rsidRPr="009D32B0">
        <w:rPr>
          <w:lang w:val="es-ES_tradnl"/>
        </w:rPr>
        <w:t xml:space="preserve">rio </w:t>
      </w:r>
      <w:r>
        <w:rPr>
          <w:lang w:val="es-ES_tradnl"/>
        </w:rPr>
        <w:t>6</w:t>
      </w:r>
    </w:p>
    <w:p w:rsidR="009130A7" w:rsidRPr="009130A7" w:rsidRDefault="009130A7" w:rsidP="009130A7">
      <w:pPr>
        <w:spacing w:after="120"/>
        <w:ind w:left="709"/>
        <w:jc w:val="both"/>
        <w:rPr>
          <w:rStyle w:val="Textodocorpo90"/>
          <w:color w:val="FF0000"/>
          <w:lang w:val="es-ES_tradnl"/>
        </w:rPr>
      </w:pPr>
      <w:r w:rsidRPr="009130A7">
        <w:rPr>
          <w:rStyle w:val="Textodocorpo90"/>
          <w:color w:val="FF0000"/>
          <w:lang w:val="es-ES_tradnl"/>
        </w:rPr>
        <w:t>¿Existe algún proyecto en el Anexo A que usted cree que debería añadirse al Plan de Trabajo 2019-2023 en lugar de un proyecto actualmente propuesto?</w:t>
      </w:r>
    </w:p>
    <w:p w:rsidR="000E2FEE" w:rsidRPr="009D32B0" w:rsidRDefault="009130A7" w:rsidP="009130A7">
      <w:pPr>
        <w:spacing w:after="120"/>
        <w:ind w:left="709"/>
        <w:jc w:val="both"/>
        <w:rPr>
          <w:color w:val="FF0000"/>
          <w:sz w:val="22"/>
          <w:lang w:val="es-ES_tradnl"/>
        </w:rPr>
      </w:pPr>
      <w:r w:rsidRPr="009130A7">
        <w:rPr>
          <w:rStyle w:val="Textodocorpo90"/>
          <w:color w:val="FF0000"/>
          <w:lang w:val="es-ES_tradnl"/>
        </w:rPr>
        <w:t>Si usted cree que cualquiera de los proyectos del Anexo A deben ser agregados, explique sus opiniones sobre por qué el proyecto debe ser incluido, qué proyecto propuesto no debe ser iniciado y sus razones.</w:t>
      </w:r>
    </w:p>
    <w:p w:rsidR="00C619B7" w:rsidRPr="009D32B0" w:rsidRDefault="00C619B7">
      <w:pPr>
        <w:widowControl/>
        <w:rPr>
          <w:lang w:val="es-ES_tradnl"/>
        </w:rPr>
      </w:pPr>
      <w:r w:rsidRPr="009D32B0">
        <w:rPr>
          <w:lang w:val="es-ES_tradnl"/>
        </w:rPr>
        <w:br w:type="page"/>
      </w:r>
    </w:p>
    <w:p w:rsidR="00C619B7" w:rsidRPr="009D32B0" w:rsidRDefault="002016E4" w:rsidP="002016E4">
      <w:pPr>
        <w:keepNext/>
        <w:keepLines/>
        <w:spacing w:after="272" w:line="380" w:lineRule="exact"/>
        <w:rPr>
          <w:rStyle w:val="Ttulo30"/>
          <w:color w:val="FF0000"/>
          <w:lang w:val="es-ES_tradnl"/>
        </w:rPr>
      </w:pPr>
      <w:r w:rsidRPr="002016E4">
        <w:rPr>
          <w:rStyle w:val="Ttulo30"/>
          <w:color w:val="FF0000"/>
          <w:lang w:val="es-ES_tradnl"/>
        </w:rPr>
        <w:lastRenderedPageBreak/>
        <w:t>Aumento de la concientización sobre IPSAS</w:t>
      </w:r>
      <w:r>
        <w:rPr>
          <w:rStyle w:val="Ttulo30"/>
          <w:color w:val="FF0000"/>
          <w:lang w:val="es-ES_tradnl"/>
        </w:rPr>
        <w:t xml:space="preserve"> </w:t>
      </w:r>
      <w:r w:rsidRPr="002016E4">
        <w:rPr>
          <w:rStyle w:val="Ttulo30"/>
          <w:color w:val="FF0000"/>
          <w:lang w:val="es-ES_tradnl"/>
        </w:rPr>
        <w:t>y de los beneficios de su adopción</w:t>
      </w:r>
    </w:p>
    <w:p w:rsidR="00C619B7" w:rsidRPr="009D32B0" w:rsidRDefault="00445096" w:rsidP="002016E4">
      <w:pPr>
        <w:spacing w:after="286" w:line="336" w:lineRule="exact"/>
        <w:ind w:left="380" w:hanging="380"/>
        <w:jc w:val="both"/>
        <w:rPr>
          <w:color w:val="auto"/>
          <w:sz w:val="22"/>
          <w:lang w:val="es-ES_tradnl"/>
        </w:rPr>
      </w:pPr>
      <w:r w:rsidRPr="009D32B0">
        <w:rPr>
          <w:rStyle w:val="Textodocorpo90"/>
          <w:color w:val="FF0000"/>
          <w:lang w:val="es-ES_tradnl"/>
        </w:rPr>
        <w:t>■</w:t>
      </w:r>
      <w:r w:rsidR="00C619B7" w:rsidRPr="009D32B0">
        <w:rPr>
          <w:rStyle w:val="Textodocorpo90"/>
          <w:color w:val="FF0000"/>
          <w:lang w:val="es-ES_tradnl"/>
        </w:rPr>
        <w:tab/>
      </w:r>
      <w:r w:rsidR="002016E4" w:rsidRPr="002016E4">
        <w:rPr>
          <w:rStyle w:val="Textodocorpo90"/>
          <w:lang w:val="es-ES_tradnl"/>
        </w:rPr>
        <w:t xml:space="preserve">El IPSASB ve el trabajo relacionado con la concientización sobre las IPSAS y los beneficios de la adopción por el aumento como una contribución crítica para la reforma de la Gestión de Finanzas </w:t>
      </w:r>
      <w:r w:rsidR="002016E4">
        <w:rPr>
          <w:rStyle w:val="Textodocorpo90"/>
          <w:lang w:val="es-ES_tradnl"/>
        </w:rPr>
        <w:t>P</w:t>
      </w:r>
      <w:r w:rsidR="002016E4" w:rsidRPr="002016E4">
        <w:rPr>
          <w:rStyle w:val="Textodocorpo90"/>
          <w:lang w:val="es-ES_tradnl"/>
        </w:rPr>
        <w:t xml:space="preserve">úblicas (PFM). Dada la complejidad del panorama de la PFM y de sus propias limitaciones de recursos, la visión del IPSASB es que la construcción de relaciones con aquellos que trabajan en este espacio y el compromiso en su trabajo es la manera más eficaz de promover la utilización de las IPSAS en proyectos de reforma de la PFM. El IPSASB, por lo tanto, monitoreará activamente el trabajo de otros en </w:t>
      </w:r>
      <w:r w:rsidR="002016E4">
        <w:rPr>
          <w:rStyle w:val="Textodocorpo90"/>
          <w:lang w:val="es-ES_tradnl"/>
        </w:rPr>
        <w:t xml:space="preserve">el </w:t>
      </w:r>
      <w:r w:rsidR="002125B6">
        <w:rPr>
          <w:rStyle w:val="Textodocorpo90"/>
          <w:lang w:val="es-ES_tradnl"/>
        </w:rPr>
        <w:t>área</w:t>
      </w:r>
      <w:r w:rsidR="002016E4" w:rsidRPr="002016E4">
        <w:rPr>
          <w:rStyle w:val="Textodocorpo90"/>
          <w:lang w:val="es-ES_tradnl"/>
        </w:rPr>
        <w:t xml:space="preserve"> de la PFM y buscar oportunidades apropiadas para apoyar su trabajo a nivel internacional, regional y local a través de sus Miembros, Asesores Técnicos, Funcionarios y </w:t>
      </w:r>
      <w:r w:rsidR="002016E4">
        <w:rPr>
          <w:rStyle w:val="Textodocorpo90"/>
          <w:lang w:val="es-ES_tradnl"/>
        </w:rPr>
        <w:t>Ex M</w:t>
      </w:r>
      <w:r w:rsidR="002016E4" w:rsidRPr="002016E4">
        <w:rPr>
          <w:rStyle w:val="Textodocorpo90"/>
          <w:lang w:val="es-ES_tradnl"/>
        </w:rPr>
        <w:t>iembros</w:t>
      </w:r>
      <w:r w:rsidRPr="009D32B0">
        <w:rPr>
          <w:rStyle w:val="Textodocorpo90"/>
          <w:lang w:val="es-ES_tradnl"/>
        </w:rPr>
        <w:t>.</w:t>
      </w:r>
    </w:p>
    <w:p w:rsidR="00C619B7" w:rsidRPr="009D32B0" w:rsidRDefault="002016E4" w:rsidP="002016E4">
      <w:pPr>
        <w:spacing w:after="539"/>
        <w:jc w:val="both"/>
        <w:rPr>
          <w:sz w:val="20"/>
          <w:lang w:val="es-ES_tradnl"/>
        </w:rPr>
      </w:pPr>
      <w:r w:rsidRPr="002016E4">
        <w:rPr>
          <w:rStyle w:val="Textodocorpo20"/>
          <w:lang w:val="es-ES_tradnl"/>
        </w:rPr>
        <w:t xml:space="preserve">El IPSASB reconoce que, en algunas jurisdicciones, la experiencia en contabilidad del sector público necesaria para implementar las IPSAS es limitada. Además, es un desafío continuo garantizar que aquellos que utilizan las normas entienden la información que se está proporcionando. IPSASB responde a estos desafíos a través de sus actividades de divulgación que </w:t>
      </w:r>
      <w:r>
        <w:rPr>
          <w:rStyle w:val="Textodocorpo20"/>
          <w:lang w:val="es-ES_tradnl"/>
        </w:rPr>
        <w:t>objetivan</w:t>
      </w:r>
      <w:r w:rsidRPr="002016E4">
        <w:rPr>
          <w:rStyle w:val="Textodocorpo20"/>
          <w:lang w:val="es-ES_tradnl"/>
        </w:rPr>
        <w:t xml:space="preserve"> influenciar a otras personas que trabajan en el espacio más amplio de la PFM para garantizar que las actividades sean coordinadas y las necesidades de las jurisdicciones sean consideradas</w:t>
      </w:r>
      <w:r w:rsidR="00445096" w:rsidRPr="009D32B0">
        <w:rPr>
          <w:rStyle w:val="Textodocorpo20"/>
          <w:lang w:val="es-ES_tradnl"/>
        </w:rPr>
        <w:t>.</w:t>
      </w:r>
    </w:p>
    <w:p w:rsidR="00C619B7" w:rsidRPr="009D32B0" w:rsidRDefault="00445096" w:rsidP="002016E4">
      <w:pPr>
        <w:keepNext/>
        <w:keepLines/>
        <w:spacing w:after="415" w:line="280" w:lineRule="exact"/>
        <w:ind w:firstLine="709"/>
        <w:rPr>
          <w:color w:val="ED7D31" w:themeColor="accent2"/>
          <w:sz w:val="28"/>
          <w:lang w:val="es-ES_tradnl"/>
        </w:rPr>
      </w:pPr>
      <w:bookmarkStart w:id="5" w:name="bookmark16"/>
      <w:r w:rsidRPr="009D32B0">
        <w:rPr>
          <w:rStyle w:val="Ttulo60"/>
          <w:color w:val="ED7D31" w:themeColor="accent2"/>
          <w:lang w:val="es-ES_tradnl"/>
        </w:rPr>
        <w:t>Tema D:</w:t>
      </w:r>
      <w:r w:rsidR="00C619B7" w:rsidRPr="009D32B0">
        <w:rPr>
          <w:rStyle w:val="Ttulo60"/>
          <w:color w:val="ED7D31" w:themeColor="accent2"/>
          <w:lang w:val="es-ES_tradnl"/>
        </w:rPr>
        <w:t xml:space="preserve"> </w:t>
      </w:r>
      <w:bookmarkEnd w:id="5"/>
      <w:r w:rsidR="002016E4" w:rsidRPr="002016E4">
        <w:rPr>
          <w:rStyle w:val="Ttulo60"/>
          <w:color w:val="ED7D31" w:themeColor="accent2"/>
          <w:lang w:val="es-ES_tradnl"/>
        </w:rPr>
        <w:t>Promover la adopción e implementación de las IPSAS</w:t>
      </w:r>
    </w:p>
    <w:p w:rsidR="000E2FEE" w:rsidRPr="009D32B0" w:rsidRDefault="002016E4" w:rsidP="002016E4">
      <w:pPr>
        <w:spacing w:after="120"/>
        <w:jc w:val="both"/>
        <w:rPr>
          <w:sz w:val="20"/>
          <w:lang w:val="es-ES_tradnl"/>
        </w:rPr>
      </w:pPr>
      <w:r w:rsidRPr="002016E4">
        <w:rPr>
          <w:rStyle w:val="Textodocorpo20"/>
          <w:lang w:val="es-ES_tradnl"/>
        </w:rPr>
        <w:t>El panorama de la reforma de la PFM dentro de cada jurisdicción es complejo, y el papel del IPSASB es más limitado que el de otros grupos, como se muestra en la siguiente tabla</w:t>
      </w:r>
      <w:r w:rsidR="00445096" w:rsidRPr="009D32B0">
        <w:rPr>
          <w:rStyle w:val="Textodocorpo20"/>
          <w:lang w:val="es-ES_tradnl"/>
        </w:rPr>
        <w:t>.</w:t>
      </w:r>
    </w:p>
    <w:p w:rsidR="000E2FEE" w:rsidRPr="009D32B0" w:rsidRDefault="000E2FEE" w:rsidP="001548D3">
      <w:pPr>
        <w:spacing w:after="120"/>
        <w:rPr>
          <w:lang w:val="es-ES_tradnl"/>
        </w:rPr>
      </w:pPr>
    </w:p>
    <w:tbl>
      <w:tblPr>
        <w:tblW w:w="0" w:type="auto"/>
        <w:tblLayout w:type="fixed"/>
        <w:tblCellMar>
          <w:left w:w="10" w:type="dxa"/>
          <w:right w:w="10" w:type="dxa"/>
        </w:tblCellMar>
        <w:tblLook w:val="04A0" w:firstRow="1" w:lastRow="0" w:firstColumn="1" w:lastColumn="0" w:noHBand="0" w:noVBand="1"/>
      </w:tblPr>
      <w:tblGrid>
        <w:gridCol w:w="2266"/>
        <w:gridCol w:w="1762"/>
        <w:gridCol w:w="1766"/>
        <w:gridCol w:w="1766"/>
        <w:gridCol w:w="1771"/>
      </w:tblGrid>
      <w:tr w:rsidR="00C619B7" w:rsidRPr="009D32B0" w:rsidTr="00445096">
        <w:trPr>
          <w:trHeight w:hRule="exact" w:val="917"/>
        </w:trPr>
        <w:tc>
          <w:tcPr>
            <w:tcW w:w="2266" w:type="dxa"/>
            <w:shd w:val="clear" w:color="auto" w:fill="000000"/>
            <w:vAlign w:val="bottom"/>
          </w:tcPr>
          <w:p w:rsidR="00C619B7" w:rsidRPr="009D32B0" w:rsidRDefault="00445096" w:rsidP="002016E4">
            <w:pPr>
              <w:spacing w:line="200" w:lineRule="exact"/>
              <w:rPr>
                <w:color w:val="FFFFFF" w:themeColor="background1"/>
                <w:sz w:val="20"/>
                <w:lang w:val="es-ES_tradnl"/>
              </w:rPr>
            </w:pPr>
            <w:r w:rsidRPr="009D32B0">
              <w:rPr>
                <w:rStyle w:val="Textodocorpo20"/>
                <w:color w:val="FFFFFF" w:themeColor="background1"/>
                <w:lang w:val="es-ES_tradnl"/>
              </w:rPr>
              <w:t xml:space="preserve">Tipo de </w:t>
            </w:r>
            <w:r w:rsidR="002016E4">
              <w:rPr>
                <w:rStyle w:val="Textodocorpo20"/>
                <w:color w:val="FFFFFF" w:themeColor="background1"/>
                <w:lang w:val="es-ES_tradnl"/>
              </w:rPr>
              <w:t>apoyo</w:t>
            </w:r>
          </w:p>
        </w:tc>
        <w:tc>
          <w:tcPr>
            <w:tcW w:w="1762" w:type="dxa"/>
            <w:shd w:val="clear" w:color="auto" w:fill="000000"/>
            <w:vAlign w:val="bottom"/>
          </w:tcPr>
          <w:p w:rsidR="00C619B7" w:rsidRPr="009D32B0" w:rsidRDefault="002016E4" w:rsidP="00445096">
            <w:pPr>
              <w:spacing w:line="200" w:lineRule="exact"/>
              <w:jc w:val="center"/>
              <w:rPr>
                <w:color w:val="FFFFFF" w:themeColor="background1"/>
                <w:sz w:val="20"/>
                <w:lang w:val="es-ES_tradnl"/>
              </w:rPr>
            </w:pPr>
            <w:r>
              <w:rPr>
                <w:rStyle w:val="Textodocorpo20"/>
                <w:color w:val="FFFFFF" w:themeColor="background1"/>
                <w:lang w:val="es-ES_tradnl"/>
              </w:rPr>
              <w:t>Personal de la entidad</w:t>
            </w:r>
          </w:p>
        </w:tc>
        <w:tc>
          <w:tcPr>
            <w:tcW w:w="1766" w:type="dxa"/>
            <w:shd w:val="clear" w:color="auto" w:fill="000000"/>
            <w:vAlign w:val="bottom"/>
          </w:tcPr>
          <w:p w:rsidR="00C619B7" w:rsidRPr="009D32B0" w:rsidRDefault="00445096" w:rsidP="002016E4">
            <w:pPr>
              <w:ind w:left="320"/>
              <w:jc w:val="center"/>
              <w:rPr>
                <w:color w:val="FFFFFF" w:themeColor="background1"/>
                <w:sz w:val="20"/>
                <w:lang w:val="es-ES_tradnl"/>
              </w:rPr>
            </w:pPr>
            <w:r w:rsidRPr="009D32B0">
              <w:rPr>
                <w:rStyle w:val="Textodocorpo20"/>
                <w:color w:val="FFFFFF" w:themeColor="background1"/>
                <w:lang w:val="es-ES_tradnl"/>
              </w:rPr>
              <w:t>Consultores / Contrat</w:t>
            </w:r>
            <w:r w:rsidR="002016E4">
              <w:rPr>
                <w:rStyle w:val="Textodocorpo20"/>
                <w:color w:val="FFFFFF" w:themeColor="background1"/>
                <w:lang w:val="es-ES_tradnl"/>
              </w:rPr>
              <w:t>istas</w:t>
            </w:r>
          </w:p>
        </w:tc>
        <w:tc>
          <w:tcPr>
            <w:tcW w:w="1766" w:type="dxa"/>
            <w:shd w:val="clear" w:color="auto" w:fill="000000"/>
            <w:vAlign w:val="bottom"/>
          </w:tcPr>
          <w:p w:rsidR="00C619B7" w:rsidRPr="009D32B0" w:rsidRDefault="002016E4" w:rsidP="00445096">
            <w:pPr>
              <w:jc w:val="center"/>
              <w:rPr>
                <w:color w:val="FFFFFF" w:themeColor="background1"/>
                <w:sz w:val="20"/>
                <w:lang w:val="es-ES_tradnl"/>
              </w:rPr>
            </w:pPr>
            <w:r w:rsidRPr="002016E4">
              <w:rPr>
                <w:rStyle w:val="Textodocorpo20"/>
                <w:color w:val="FFFFFF" w:themeColor="background1"/>
                <w:lang w:val="es-ES_tradnl"/>
              </w:rPr>
              <w:t>Organizaciones supranacionales y regionales</w:t>
            </w:r>
          </w:p>
        </w:tc>
        <w:tc>
          <w:tcPr>
            <w:tcW w:w="1771" w:type="dxa"/>
            <w:shd w:val="clear" w:color="auto" w:fill="000000"/>
            <w:vAlign w:val="bottom"/>
          </w:tcPr>
          <w:p w:rsidR="00C619B7" w:rsidRPr="009D32B0" w:rsidRDefault="00445096" w:rsidP="00445096">
            <w:pPr>
              <w:spacing w:line="200" w:lineRule="exact"/>
              <w:jc w:val="center"/>
              <w:rPr>
                <w:color w:val="FFFFFF" w:themeColor="background1"/>
                <w:sz w:val="20"/>
                <w:lang w:val="es-ES_tradnl"/>
              </w:rPr>
            </w:pPr>
            <w:r w:rsidRPr="009D32B0">
              <w:rPr>
                <w:rStyle w:val="Textodocorpo20"/>
                <w:color w:val="FFFFFF" w:themeColor="background1"/>
                <w:lang w:val="es-ES_tradnl"/>
              </w:rPr>
              <w:t>IPSASB</w:t>
            </w:r>
          </w:p>
        </w:tc>
      </w:tr>
      <w:tr w:rsidR="00C619B7" w:rsidRPr="009D32B0" w:rsidTr="00445096">
        <w:trPr>
          <w:trHeight w:hRule="exact" w:val="370"/>
        </w:trPr>
        <w:tc>
          <w:tcPr>
            <w:tcW w:w="2266" w:type="dxa"/>
            <w:tcBorders>
              <w:left w:val="single" w:sz="4" w:space="0" w:color="auto"/>
            </w:tcBorders>
            <w:shd w:val="clear" w:color="auto" w:fill="FFFFFF"/>
            <w:vAlign w:val="center"/>
          </w:tcPr>
          <w:p w:rsidR="00C619B7" w:rsidRPr="009D32B0" w:rsidRDefault="00445096" w:rsidP="00F5711E">
            <w:pPr>
              <w:spacing w:line="200" w:lineRule="exact"/>
              <w:rPr>
                <w:sz w:val="20"/>
                <w:lang w:val="es-ES_tradnl"/>
              </w:rPr>
            </w:pPr>
            <w:r w:rsidRPr="009D32B0">
              <w:rPr>
                <w:rStyle w:val="Textodocorpo20"/>
                <w:lang w:val="es-ES_tradnl"/>
              </w:rPr>
              <w:t>Promo</w:t>
            </w:r>
            <w:r w:rsidR="00F5711E">
              <w:rPr>
                <w:rStyle w:val="Textodocorpo20"/>
                <w:lang w:val="es-ES_tradnl"/>
              </w:rPr>
              <w:t>ción</w:t>
            </w:r>
          </w:p>
        </w:tc>
        <w:tc>
          <w:tcPr>
            <w:tcW w:w="1762" w:type="dxa"/>
            <w:tcBorders>
              <w:left w:val="single" w:sz="4" w:space="0" w:color="auto"/>
            </w:tcBorders>
            <w:shd w:val="clear" w:color="auto" w:fill="FFFFFF"/>
            <w:vAlign w:val="center"/>
          </w:tcPr>
          <w:p w:rsidR="00C619B7" w:rsidRPr="009D32B0" w:rsidRDefault="00C619B7" w:rsidP="00C619B7">
            <w:pPr>
              <w:numPr>
                <w:ilvl w:val="0"/>
                <w:numId w:val="10"/>
              </w:numPr>
              <w:spacing w:line="200" w:lineRule="exact"/>
              <w:jc w:val="center"/>
              <w:rPr>
                <w:lang w:val="es-ES_tradnl"/>
              </w:rPr>
            </w:pPr>
          </w:p>
        </w:tc>
        <w:tc>
          <w:tcPr>
            <w:tcW w:w="1766" w:type="dxa"/>
            <w:tcBorders>
              <w:left w:val="single" w:sz="4" w:space="0" w:color="auto"/>
            </w:tcBorders>
            <w:shd w:val="clear" w:color="auto" w:fill="FFFFFF"/>
            <w:vAlign w:val="center"/>
          </w:tcPr>
          <w:p w:rsidR="00C619B7" w:rsidRPr="009D32B0" w:rsidRDefault="00C619B7" w:rsidP="00C619B7">
            <w:pPr>
              <w:numPr>
                <w:ilvl w:val="0"/>
                <w:numId w:val="10"/>
              </w:numPr>
              <w:spacing w:line="200" w:lineRule="exact"/>
              <w:jc w:val="center"/>
              <w:rPr>
                <w:lang w:val="es-ES_tradnl"/>
              </w:rPr>
            </w:pPr>
          </w:p>
        </w:tc>
        <w:tc>
          <w:tcPr>
            <w:tcW w:w="1766" w:type="dxa"/>
            <w:tcBorders>
              <w:left w:val="single" w:sz="4" w:space="0" w:color="auto"/>
            </w:tcBorders>
            <w:shd w:val="clear" w:color="auto" w:fill="FFFFFF"/>
            <w:vAlign w:val="center"/>
          </w:tcPr>
          <w:p w:rsidR="00C619B7" w:rsidRPr="009D32B0" w:rsidRDefault="00C619B7" w:rsidP="00C619B7">
            <w:pPr>
              <w:numPr>
                <w:ilvl w:val="0"/>
                <w:numId w:val="10"/>
              </w:numPr>
              <w:spacing w:line="200" w:lineRule="exact"/>
              <w:jc w:val="center"/>
              <w:rPr>
                <w:lang w:val="es-ES_tradnl"/>
              </w:rPr>
            </w:pPr>
          </w:p>
        </w:tc>
        <w:tc>
          <w:tcPr>
            <w:tcW w:w="1771" w:type="dxa"/>
            <w:tcBorders>
              <w:left w:val="single" w:sz="4" w:space="0" w:color="auto"/>
              <w:right w:val="single" w:sz="4" w:space="0" w:color="auto"/>
            </w:tcBorders>
            <w:shd w:val="clear" w:color="auto" w:fill="FFFFFF"/>
            <w:vAlign w:val="center"/>
          </w:tcPr>
          <w:p w:rsidR="00C619B7" w:rsidRPr="009D32B0" w:rsidRDefault="00C619B7" w:rsidP="00C619B7">
            <w:pPr>
              <w:numPr>
                <w:ilvl w:val="0"/>
                <w:numId w:val="10"/>
              </w:numPr>
              <w:spacing w:line="200" w:lineRule="exact"/>
              <w:jc w:val="center"/>
              <w:rPr>
                <w:lang w:val="es-ES_tradnl"/>
              </w:rPr>
            </w:pPr>
          </w:p>
        </w:tc>
      </w:tr>
      <w:tr w:rsidR="00C619B7" w:rsidRPr="009D32B0" w:rsidTr="00445096">
        <w:trPr>
          <w:trHeight w:hRule="exact" w:val="360"/>
        </w:trPr>
        <w:tc>
          <w:tcPr>
            <w:tcW w:w="2266" w:type="dxa"/>
            <w:tcBorders>
              <w:top w:val="single" w:sz="4" w:space="0" w:color="auto"/>
              <w:left w:val="single" w:sz="4" w:space="0" w:color="auto"/>
            </w:tcBorders>
            <w:shd w:val="clear" w:color="auto" w:fill="FFFFFF"/>
            <w:vAlign w:val="center"/>
          </w:tcPr>
          <w:p w:rsidR="00C619B7" w:rsidRPr="009D32B0" w:rsidRDefault="00445096" w:rsidP="00F5711E">
            <w:pPr>
              <w:spacing w:line="200" w:lineRule="exact"/>
              <w:rPr>
                <w:sz w:val="20"/>
                <w:lang w:val="es-ES_tradnl"/>
              </w:rPr>
            </w:pPr>
            <w:r w:rsidRPr="009D32B0">
              <w:rPr>
                <w:rStyle w:val="Textodocorpo20"/>
                <w:lang w:val="es-ES_tradnl"/>
              </w:rPr>
              <w:t>Orienta</w:t>
            </w:r>
            <w:r w:rsidR="00F5711E">
              <w:rPr>
                <w:rStyle w:val="Textodocorpo20"/>
                <w:lang w:val="es-ES_tradnl"/>
              </w:rPr>
              <w:t>ción</w:t>
            </w:r>
            <w:r w:rsidRPr="009D32B0">
              <w:rPr>
                <w:rStyle w:val="Textodocorpo20"/>
                <w:lang w:val="es-ES_tradnl"/>
              </w:rPr>
              <w:t xml:space="preserve"> técnica</w:t>
            </w:r>
          </w:p>
        </w:tc>
        <w:tc>
          <w:tcPr>
            <w:tcW w:w="1762" w:type="dxa"/>
            <w:tcBorders>
              <w:top w:val="single" w:sz="4" w:space="0" w:color="auto"/>
              <w:left w:val="single" w:sz="4" w:space="0" w:color="auto"/>
            </w:tcBorders>
            <w:shd w:val="clear" w:color="auto" w:fill="FFFFFF"/>
            <w:vAlign w:val="center"/>
          </w:tcPr>
          <w:p w:rsidR="00C619B7" w:rsidRPr="009D32B0" w:rsidRDefault="00C619B7" w:rsidP="00C619B7">
            <w:pPr>
              <w:numPr>
                <w:ilvl w:val="0"/>
                <w:numId w:val="10"/>
              </w:numPr>
              <w:spacing w:line="200" w:lineRule="exact"/>
              <w:jc w:val="center"/>
              <w:rPr>
                <w:lang w:val="es-ES_tradnl"/>
              </w:rPr>
            </w:pPr>
          </w:p>
        </w:tc>
        <w:tc>
          <w:tcPr>
            <w:tcW w:w="1766" w:type="dxa"/>
            <w:tcBorders>
              <w:top w:val="single" w:sz="4" w:space="0" w:color="auto"/>
              <w:left w:val="single" w:sz="4" w:space="0" w:color="auto"/>
            </w:tcBorders>
            <w:shd w:val="clear" w:color="auto" w:fill="FFFFFF"/>
          </w:tcPr>
          <w:p w:rsidR="00C619B7" w:rsidRPr="009D32B0" w:rsidRDefault="00C619B7" w:rsidP="00C619B7">
            <w:pPr>
              <w:rPr>
                <w:sz w:val="10"/>
                <w:szCs w:val="10"/>
                <w:lang w:val="es-ES_tradnl"/>
              </w:rPr>
            </w:pPr>
          </w:p>
        </w:tc>
        <w:tc>
          <w:tcPr>
            <w:tcW w:w="1766" w:type="dxa"/>
            <w:tcBorders>
              <w:top w:val="single" w:sz="4" w:space="0" w:color="auto"/>
              <w:left w:val="single" w:sz="4" w:space="0" w:color="auto"/>
            </w:tcBorders>
            <w:shd w:val="clear" w:color="auto" w:fill="FFFFFF"/>
            <w:vAlign w:val="center"/>
          </w:tcPr>
          <w:p w:rsidR="00C619B7" w:rsidRPr="009D32B0" w:rsidRDefault="00C619B7" w:rsidP="00C619B7">
            <w:pPr>
              <w:numPr>
                <w:ilvl w:val="0"/>
                <w:numId w:val="10"/>
              </w:numPr>
              <w:spacing w:line="200" w:lineRule="exact"/>
              <w:jc w:val="center"/>
              <w:rPr>
                <w:lang w:val="es-ES_tradnl"/>
              </w:rPr>
            </w:pPr>
          </w:p>
        </w:tc>
        <w:tc>
          <w:tcPr>
            <w:tcW w:w="1771" w:type="dxa"/>
            <w:tcBorders>
              <w:top w:val="single" w:sz="4" w:space="0" w:color="auto"/>
              <w:left w:val="single" w:sz="4" w:space="0" w:color="auto"/>
              <w:right w:val="single" w:sz="4" w:space="0" w:color="auto"/>
            </w:tcBorders>
            <w:shd w:val="clear" w:color="auto" w:fill="FFFFFF"/>
            <w:vAlign w:val="center"/>
          </w:tcPr>
          <w:p w:rsidR="00C619B7" w:rsidRPr="009D32B0" w:rsidRDefault="00C619B7" w:rsidP="00C619B7">
            <w:pPr>
              <w:numPr>
                <w:ilvl w:val="0"/>
                <w:numId w:val="10"/>
              </w:numPr>
              <w:spacing w:line="200" w:lineRule="exact"/>
              <w:jc w:val="center"/>
              <w:rPr>
                <w:lang w:val="es-ES_tradnl"/>
              </w:rPr>
            </w:pPr>
          </w:p>
        </w:tc>
      </w:tr>
      <w:tr w:rsidR="00C619B7" w:rsidRPr="009D32B0" w:rsidTr="00445096">
        <w:trPr>
          <w:trHeight w:hRule="exact" w:val="360"/>
        </w:trPr>
        <w:tc>
          <w:tcPr>
            <w:tcW w:w="2266" w:type="dxa"/>
            <w:tcBorders>
              <w:top w:val="single" w:sz="4" w:space="0" w:color="auto"/>
              <w:left w:val="single" w:sz="4" w:space="0" w:color="auto"/>
            </w:tcBorders>
            <w:shd w:val="clear" w:color="auto" w:fill="FFFFFF"/>
            <w:vAlign w:val="center"/>
          </w:tcPr>
          <w:p w:rsidR="00C619B7" w:rsidRPr="009D32B0" w:rsidRDefault="00445096" w:rsidP="00F5711E">
            <w:pPr>
              <w:spacing w:line="200" w:lineRule="exact"/>
              <w:rPr>
                <w:sz w:val="20"/>
                <w:lang w:val="es-ES_tradnl"/>
              </w:rPr>
            </w:pPr>
            <w:r w:rsidRPr="009D32B0">
              <w:rPr>
                <w:rStyle w:val="Textodocorpo20"/>
                <w:lang w:val="es-ES_tradnl"/>
              </w:rPr>
              <w:t>Financ</w:t>
            </w:r>
            <w:r w:rsidR="00F5711E">
              <w:rPr>
                <w:rStyle w:val="Textodocorpo20"/>
                <w:lang w:val="es-ES_tradnl"/>
              </w:rPr>
              <w:t>i</w:t>
            </w:r>
            <w:r w:rsidRPr="009D32B0">
              <w:rPr>
                <w:rStyle w:val="Textodocorpo20"/>
                <w:lang w:val="es-ES_tradnl"/>
              </w:rPr>
              <w:t>ero</w:t>
            </w:r>
          </w:p>
        </w:tc>
        <w:tc>
          <w:tcPr>
            <w:tcW w:w="1762" w:type="dxa"/>
            <w:tcBorders>
              <w:top w:val="single" w:sz="4" w:space="0" w:color="auto"/>
              <w:left w:val="single" w:sz="4" w:space="0" w:color="auto"/>
            </w:tcBorders>
            <w:shd w:val="clear" w:color="auto" w:fill="FFFFFF"/>
            <w:vAlign w:val="center"/>
          </w:tcPr>
          <w:p w:rsidR="00C619B7" w:rsidRPr="009D32B0" w:rsidRDefault="00C619B7" w:rsidP="00C619B7">
            <w:pPr>
              <w:numPr>
                <w:ilvl w:val="0"/>
                <w:numId w:val="10"/>
              </w:numPr>
              <w:spacing w:line="200" w:lineRule="exact"/>
              <w:jc w:val="center"/>
              <w:rPr>
                <w:lang w:val="es-ES_tradnl"/>
              </w:rPr>
            </w:pPr>
          </w:p>
        </w:tc>
        <w:tc>
          <w:tcPr>
            <w:tcW w:w="1766" w:type="dxa"/>
            <w:tcBorders>
              <w:top w:val="single" w:sz="4" w:space="0" w:color="auto"/>
              <w:left w:val="single" w:sz="4" w:space="0" w:color="auto"/>
            </w:tcBorders>
            <w:shd w:val="clear" w:color="auto" w:fill="FFFFFF"/>
          </w:tcPr>
          <w:p w:rsidR="00C619B7" w:rsidRPr="009D32B0" w:rsidRDefault="00C619B7" w:rsidP="00C619B7">
            <w:pPr>
              <w:rPr>
                <w:sz w:val="10"/>
                <w:szCs w:val="10"/>
                <w:lang w:val="es-ES_tradnl"/>
              </w:rPr>
            </w:pPr>
          </w:p>
        </w:tc>
        <w:tc>
          <w:tcPr>
            <w:tcW w:w="1766" w:type="dxa"/>
            <w:tcBorders>
              <w:top w:val="single" w:sz="4" w:space="0" w:color="auto"/>
              <w:left w:val="single" w:sz="4" w:space="0" w:color="auto"/>
            </w:tcBorders>
            <w:shd w:val="clear" w:color="auto" w:fill="FFFFFF"/>
            <w:vAlign w:val="center"/>
          </w:tcPr>
          <w:p w:rsidR="00C619B7" w:rsidRPr="009D32B0" w:rsidRDefault="00C619B7" w:rsidP="00C619B7">
            <w:pPr>
              <w:numPr>
                <w:ilvl w:val="0"/>
                <w:numId w:val="10"/>
              </w:numPr>
              <w:spacing w:line="200" w:lineRule="exact"/>
              <w:jc w:val="center"/>
              <w:rPr>
                <w:lang w:val="es-ES_tradnl"/>
              </w:rPr>
            </w:pPr>
          </w:p>
        </w:tc>
        <w:tc>
          <w:tcPr>
            <w:tcW w:w="1771" w:type="dxa"/>
            <w:tcBorders>
              <w:top w:val="single" w:sz="4" w:space="0" w:color="auto"/>
              <w:left w:val="single" w:sz="4" w:space="0" w:color="auto"/>
              <w:right w:val="single" w:sz="4" w:space="0" w:color="auto"/>
            </w:tcBorders>
            <w:shd w:val="clear" w:color="auto" w:fill="FFFFFF"/>
          </w:tcPr>
          <w:p w:rsidR="00C619B7" w:rsidRPr="009D32B0" w:rsidRDefault="00C619B7" w:rsidP="00C619B7">
            <w:pPr>
              <w:rPr>
                <w:sz w:val="10"/>
                <w:szCs w:val="10"/>
                <w:lang w:val="es-ES_tradnl"/>
              </w:rPr>
            </w:pPr>
          </w:p>
        </w:tc>
      </w:tr>
      <w:tr w:rsidR="00C619B7" w:rsidRPr="009D32B0" w:rsidTr="00445096">
        <w:trPr>
          <w:trHeight w:hRule="exact" w:val="360"/>
        </w:trPr>
        <w:tc>
          <w:tcPr>
            <w:tcW w:w="2266" w:type="dxa"/>
            <w:tcBorders>
              <w:top w:val="single" w:sz="4" w:space="0" w:color="auto"/>
              <w:left w:val="single" w:sz="4" w:space="0" w:color="auto"/>
            </w:tcBorders>
            <w:shd w:val="clear" w:color="auto" w:fill="FFFFFF"/>
            <w:vAlign w:val="center"/>
          </w:tcPr>
          <w:p w:rsidR="00C619B7" w:rsidRPr="009D32B0" w:rsidRDefault="00445096" w:rsidP="00445096">
            <w:pPr>
              <w:spacing w:line="200" w:lineRule="exact"/>
              <w:rPr>
                <w:sz w:val="20"/>
                <w:lang w:val="es-ES_tradnl"/>
              </w:rPr>
            </w:pPr>
            <w:r w:rsidRPr="009D32B0">
              <w:rPr>
                <w:rStyle w:val="Textodocorpo20"/>
                <w:lang w:val="es-ES_tradnl"/>
              </w:rPr>
              <w:t>Prá</w:t>
            </w:r>
            <w:r w:rsidR="00F5711E">
              <w:rPr>
                <w:rStyle w:val="Textodocorpo20"/>
                <w:lang w:val="es-ES_tradnl"/>
              </w:rPr>
              <w:t>c</w:t>
            </w:r>
            <w:r w:rsidRPr="009D32B0">
              <w:rPr>
                <w:rStyle w:val="Textodocorpo20"/>
                <w:lang w:val="es-ES_tradnl"/>
              </w:rPr>
              <w:t>tica/Técnica</w:t>
            </w:r>
          </w:p>
        </w:tc>
        <w:tc>
          <w:tcPr>
            <w:tcW w:w="1762" w:type="dxa"/>
            <w:tcBorders>
              <w:top w:val="single" w:sz="4" w:space="0" w:color="auto"/>
              <w:left w:val="single" w:sz="4" w:space="0" w:color="auto"/>
            </w:tcBorders>
            <w:shd w:val="clear" w:color="auto" w:fill="FFFFFF"/>
            <w:vAlign w:val="center"/>
          </w:tcPr>
          <w:p w:rsidR="00C619B7" w:rsidRPr="009D32B0" w:rsidRDefault="00C619B7" w:rsidP="00C619B7">
            <w:pPr>
              <w:numPr>
                <w:ilvl w:val="0"/>
                <w:numId w:val="10"/>
              </w:numPr>
              <w:spacing w:line="200" w:lineRule="exact"/>
              <w:jc w:val="center"/>
              <w:rPr>
                <w:lang w:val="es-ES_tradnl"/>
              </w:rPr>
            </w:pPr>
          </w:p>
        </w:tc>
        <w:tc>
          <w:tcPr>
            <w:tcW w:w="1766" w:type="dxa"/>
            <w:tcBorders>
              <w:top w:val="single" w:sz="4" w:space="0" w:color="auto"/>
              <w:left w:val="single" w:sz="4" w:space="0" w:color="auto"/>
            </w:tcBorders>
            <w:shd w:val="clear" w:color="auto" w:fill="FFFFFF"/>
            <w:vAlign w:val="center"/>
          </w:tcPr>
          <w:p w:rsidR="00C619B7" w:rsidRPr="009D32B0" w:rsidRDefault="00C619B7" w:rsidP="00C619B7">
            <w:pPr>
              <w:numPr>
                <w:ilvl w:val="0"/>
                <w:numId w:val="10"/>
              </w:numPr>
              <w:spacing w:line="200" w:lineRule="exact"/>
              <w:jc w:val="center"/>
              <w:rPr>
                <w:lang w:val="es-ES_tradnl"/>
              </w:rPr>
            </w:pPr>
          </w:p>
        </w:tc>
        <w:tc>
          <w:tcPr>
            <w:tcW w:w="1766" w:type="dxa"/>
            <w:tcBorders>
              <w:top w:val="single" w:sz="4" w:space="0" w:color="auto"/>
              <w:left w:val="single" w:sz="4" w:space="0" w:color="auto"/>
            </w:tcBorders>
            <w:shd w:val="clear" w:color="auto" w:fill="FFFFFF"/>
            <w:vAlign w:val="center"/>
          </w:tcPr>
          <w:p w:rsidR="00C619B7" w:rsidRPr="009D32B0" w:rsidRDefault="00C619B7" w:rsidP="00C619B7">
            <w:pPr>
              <w:numPr>
                <w:ilvl w:val="0"/>
                <w:numId w:val="10"/>
              </w:numPr>
              <w:spacing w:line="200" w:lineRule="exact"/>
              <w:jc w:val="center"/>
              <w:rPr>
                <w:lang w:val="es-ES_tradnl"/>
              </w:rPr>
            </w:pPr>
          </w:p>
        </w:tc>
        <w:tc>
          <w:tcPr>
            <w:tcW w:w="1771" w:type="dxa"/>
            <w:tcBorders>
              <w:top w:val="single" w:sz="4" w:space="0" w:color="auto"/>
              <w:left w:val="single" w:sz="4" w:space="0" w:color="auto"/>
              <w:right w:val="single" w:sz="4" w:space="0" w:color="auto"/>
            </w:tcBorders>
            <w:shd w:val="clear" w:color="auto" w:fill="FFFFFF"/>
          </w:tcPr>
          <w:p w:rsidR="00C619B7" w:rsidRPr="009D32B0" w:rsidRDefault="00C619B7" w:rsidP="00C619B7">
            <w:pPr>
              <w:rPr>
                <w:sz w:val="10"/>
                <w:szCs w:val="10"/>
                <w:lang w:val="es-ES_tradnl"/>
              </w:rPr>
            </w:pPr>
          </w:p>
        </w:tc>
      </w:tr>
      <w:tr w:rsidR="00C619B7" w:rsidRPr="009D32B0" w:rsidTr="00452A6E">
        <w:trPr>
          <w:trHeight w:hRule="exact" w:val="451"/>
        </w:trPr>
        <w:tc>
          <w:tcPr>
            <w:tcW w:w="2266" w:type="dxa"/>
            <w:tcBorders>
              <w:top w:val="single" w:sz="4" w:space="0" w:color="auto"/>
              <w:left w:val="single" w:sz="4" w:space="0" w:color="auto"/>
              <w:bottom w:val="single" w:sz="4" w:space="0" w:color="auto"/>
            </w:tcBorders>
            <w:shd w:val="clear" w:color="auto" w:fill="FFFFFF"/>
            <w:vAlign w:val="bottom"/>
          </w:tcPr>
          <w:p w:rsidR="00C619B7" w:rsidRPr="009D32B0" w:rsidRDefault="00F5711E" w:rsidP="00445096">
            <w:pPr>
              <w:spacing w:line="200" w:lineRule="exact"/>
              <w:rPr>
                <w:sz w:val="20"/>
                <w:lang w:val="es-ES_tradnl"/>
              </w:rPr>
            </w:pPr>
            <w:r>
              <w:rPr>
                <w:rStyle w:val="Textodocorpo20"/>
                <w:lang w:val="es-ES_tradnl"/>
              </w:rPr>
              <w:t>Desarrollo de capacidad</w:t>
            </w:r>
          </w:p>
        </w:tc>
        <w:tc>
          <w:tcPr>
            <w:tcW w:w="1762" w:type="dxa"/>
            <w:tcBorders>
              <w:top w:val="single" w:sz="4" w:space="0" w:color="auto"/>
              <w:left w:val="single" w:sz="4" w:space="0" w:color="auto"/>
              <w:bottom w:val="single" w:sz="4" w:space="0" w:color="auto"/>
            </w:tcBorders>
            <w:shd w:val="clear" w:color="auto" w:fill="FFFFFF"/>
            <w:vAlign w:val="center"/>
          </w:tcPr>
          <w:p w:rsidR="00C619B7" w:rsidRPr="009D32B0" w:rsidRDefault="00C619B7" w:rsidP="00C619B7">
            <w:pPr>
              <w:numPr>
                <w:ilvl w:val="0"/>
                <w:numId w:val="10"/>
              </w:numPr>
              <w:spacing w:line="200" w:lineRule="exact"/>
              <w:jc w:val="center"/>
              <w:rPr>
                <w:lang w:val="es-ES_tradnl"/>
              </w:rPr>
            </w:pPr>
          </w:p>
        </w:tc>
        <w:tc>
          <w:tcPr>
            <w:tcW w:w="1766" w:type="dxa"/>
            <w:tcBorders>
              <w:top w:val="single" w:sz="4" w:space="0" w:color="auto"/>
              <w:left w:val="single" w:sz="4" w:space="0" w:color="auto"/>
              <w:bottom w:val="single" w:sz="4" w:space="0" w:color="auto"/>
            </w:tcBorders>
            <w:shd w:val="clear" w:color="auto" w:fill="FFFFFF"/>
            <w:vAlign w:val="center"/>
          </w:tcPr>
          <w:p w:rsidR="00C619B7" w:rsidRPr="009D32B0" w:rsidRDefault="00C619B7" w:rsidP="00C619B7">
            <w:pPr>
              <w:numPr>
                <w:ilvl w:val="0"/>
                <w:numId w:val="10"/>
              </w:numPr>
              <w:spacing w:line="200" w:lineRule="exact"/>
              <w:jc w:val="center"/>
              <w:rPr>
                <w:lang w:val="es-ES_tradnl"/>
              </w:rPr>
            </w:pPr>
          </w:p>
        </w:tc>
        <w:tc>
          <w:tcPr>
            <w:tcW w:w="1766" w:type="dxa"/>
            <w:tcBorders>
              <w:top w:val="single" w:sz="4" w:space="0" w:color="auto"/>
              <w:left w:val="single" w:sz="4" w:space="0" w:color="auto"/>
              <w:bottom w:val="single" w:sz="4" w:space="0" w:color="auto"/>
            </w:tcBorders>
            <w:shd w:val="clear" w:color="auto" w:fill="FFFFFF"/>
            <w:vAlign w:val="center"/>
          </w:tcPr>
          <w:p w:rsidR="00C619B7" w:rsidRPr="009D32B0" w:rsidRDefault="00C619B7" w:rsidP="00C619B7">
            <w:pPr>
              <w:numPr>
                <w:ilvl w:val="0"/>
                <w:numId w:val="10"/>
              </w:numPr>
              <w:spacing w:line="200" w:lineRule="exact"/>
              <w:jc w:val="center"/>
              <w:rPr>
                <w:lang w:val="es-ES_tradnl"/>
              </w:rPr>
            </w:pPr>
          </w:p>
        </w:tc>
        <w:tc>
          <w:tcPr>
            <w:tcW w:w="1771" w:type="dxa"/>
            <w:tcBorders>
              <w:top w:val="single" w:sz="4" w:space="0" w:color="auto"/>
              <w:left w:val="single" w:sz="4" w:space="0" w:color="auto"/>
              <w:bottom w:val="single" w:sz="4" w:space="0" w:color="auto"/>
              <w:right w:val="single" w:sz="4" w:space="0" w:color="auto"/>
            </w:tcBorders>
            <w:shd w:val="clear" w:color="auto" w:fill="FFFFFF"/>
          </w:tcPr>
          <w:p w:rsidR="00C619B7" w:rsidRPr="009D32B0" w:rsidRDefault="00C619B7" w:rsidP="00C619B7">
            <w:pPr>
              <w:rPr>
                <w:sz w:val="10"/>
                <w:szCs w:val="10"/>
                <w:lang w:val="es-ES_tradnl"/>
              </w:rPr>
            </w:pPr>
          </w:p>
        </w:tc>
      </w:tr>
    </w:tbl>
    <w:p w:rsidR="00C619B7" w:rsidRPr="009D32B0" w:rsidRDefault="00C619B7" w:rsidP="001548D3">
      <w:pPr>
        <w:spacing w:after="120"/>
        <w:rPr>
          <w:lang w:val="es-ES_tradnl"/>
        </w:rPr>
      </w:pPr>
    </w:p>
    <w:p w:rsidR="00C619B7" w:rsidRPr="009D32B0" w:rsidRDefault="00C619B7" w:rsidP="001548D3">
      <w:pPr>
        <w:spacing w:after="120"/>
        <w:rPr>
          <w:lang w:val="es-ES_tradnl"/>
        </w:rPr>
      </w:pPr>
    </w:p>
    <w:p w:rsidR="00C619B7" w:rsidRPr="009D32B0" w:rsidRDefault="00C619B7">
      <w:pPr>
        <w:widowControl/>
        <w:rPr>
          <w:lang w:val="es-ES_tradnl"/>
        </w:rPr>
      </w:pPr>
      <w:r w:rsidRPr="009D32B0">
        <w:rPr>
          <w:lang w:val="es-ES_tradnl"/>
        </w:rPr>
        <w:br w:type="page"/>
      </w:r>
    </w:p>
    <w:p w:rsidR="00BE5C8E" w:rsidRPr="009D32B0" w:rsidRDefault="00445096" w:rsidP="00636F91">
      <w:pPr>
        <w:keepNext/>
        <w:keepLines/>
        <w:spacing w:after="120" w:line="280" w:lineRule="exact"/>
        <w:rPr>
          <w:color w:val="0070C0"/>
          <w:sz w:val="28"/>
          <w:lang w:val="es-ES_tradnl"/>
        </w:rPr>
      </w:pPr>
      <w:r w:rsidRPr="009D32B0">
        <w:rPr>
          <w:rStyle w:val="Ttulo50"/>
          <w:iCs w:val="0"/>
          <w:color w:val="0070C0"/>
          <w:lang w:val="es-ES_tradnl"/>
        </w:rPr>
        <w:lastRenderedPageBreak/>
        <w:t>Promo</w:t>
      </w:r>
      <w:r w:rsidR="00636F91">
        <w:rPr>
          <w:rStyle w:val="Ttulo50"/>
          <w:iCs w:val="0"/>
          <w:color w:val="0070C0"/>
          <w:lang w:val="es-ES_tradnl"/>
        </w:rPr>
        <w:t>ción</w:t>
      </w:r>
    </w:p>
    <w:p w:rsidR="00BE5C8E" w:rsidRPr="009D32B0" w:rsidRDefault="00636F91" w:rsidP="00636F91">
      <w:pPr>
        <w:spacing w:after="120"/>
        <w:jc w:val="both"/>
        <w:rPr>
          <w:color w:val="auto"/>
          <w:sz w:val="20"/>
          <w:lang w:val="es-ES_tradnl"/>
        </w:rPr>
      </w:pPr>
      <w:r w:rsidRPr="00636F91">
        <w:rPr>
          <w:rStyle w:val="Textodocorpo20"/>
          <w:lang w:val="es-ES_tradnl"/>
        </w:rPr>
        <w:t xml:space="preserve">Los recursos del IPSASB limitan hasta qué punto puede promover las IPSAS en cada jurisdicción. Sin embargo, tiene un programa activo de divulgación enfocado en </w:t>
      </w:r>
      <w:r>
        <w:rPr>
          <w:rStyle w:val="Textodocorpo20"/>
          <w:lang w:val="es-ES_tradnl"/>
        </w:rPr>
        <w:t xml:space="preserve">charlas, </w:t>
      </w:r>
      <w:r w:rsidRPr="00636F91">
        <w:rPr>
          <w:rStyle w:val="Textodocorpo20"/>
          <w:lang w:val="es-ES_tradnl"/>
        </w:rPr>
        <w:t>conferencias y reuniones importantes en apoyo a los implementadores locales. Dada la reciente dinámica global en la adopción de las IPSAS e indicaciones de que ese ímpetu continuará en el período 2019-2023, es importante que el Presidente, los Miembros, los Asesores Técnicos y el Equipo del IPSASB continúen su programa de divulgación y compromiso para apoyar los esfuerzos</w:t>
      </w:r>
      <w:r w:rsidR="00445096" w:rsidRPr="009D32B0">
        <w:rPr>
          <w:rStyle w:val="Textodocorpo20"/>
          <w:lang w:val="es-ES_tradnl"/>
        </w:rPr>
        <w:t>:</w:t>
      </w:r>
    </w:p>
    <w:p w:rsidR="00636F91" w:rsidRPr="00636F91" w:rsidRDefault="00636F91" w:rsidP="00636F91">
      <w:pPr>
        <w:numPr>
          <w:ilvl w:val="0"/>
          <w:numId w:val="2"/>
        </w:numPr>
        <w:tabs>
          <w:tab w:val="left" w:pos="350"/>
        </w:tabs>
        <w:spacing w:after="120" w:line="200" w:lineRule="exact"/>
        <w:jc w:val="both"/>
        <w:rPr>
          <w:rStyle w:val="Textodocorpo20"/>
          <w:lang w:val="es-ES_tradnl"/>
        </w:rPr>
      </w:pPr>
      <w:r w:rsidRPr="00636F91">
        <w:rPr>
          <w:rStyle w:val="Textodocorpo20"/>
          <w:lang w:val="es-ES_tradnl"/>
        </w:rPr>
        <w:t>De aquellos que están evaluando la adopción e implementación;</w:t>
      </w:r>
    </w:p>
    <w:p w:rsidR="00636F91" w:rsidRPr="00636F91" w:rsidRDefault="00636F91" w:rsidP="00636F91">
      <w:pPr>
        <w:numPr>
          <w:ilvl w:val="0"/>
          <w:numId w:val="2"/>
        </w:numPr>
        <w:tabs>
          <w:tab w:val="left" w:pos="350"/>
        </w:tabs>
        <w:spacing w:after="120" w:line="200" w:lineRule="exact"/>
        <w:jc w:val="both"/>
        <w:rPr>
          <w:rStyle w:val="Textodocorpo20"/>
          <w:lang w:val="es-ES_tradnl"/>
        </w:rPr>
      </w:pPr>
      <w:r w:rsidRPr="00636F91">
        <w:rPr>
          <w:rStyle w:val="Textodocorpo20"/>
          <w:lang w:val="es-ES_tradnl"/>
        </w:rPr>
        <w:t>De aquellos que ya están en el proceso de adopción e implementación; y</w:t>
      </w:r>
    </w:p>
    <w:p w:rsidR="00445096" w:rsidRPr="009D32B0" w:rsidRDefault="00636F91" w:rsidP="00636F91">
      <w:pPr>
        <w:numPr>
          <w:ilvl w:val="0"/>
          <w:numId w:val="2"/>
        </w:numPr>
        <w:tabs>
          <w:tab w:val="left" w:pos="350"/>
        </w:tabs>
        <w:spacing w:after="120" w:line="200" w:lineRule="exact"/>
        <w:jc w:val="both"/>
        <w:rPr>
          <w:rStyle w:val="Textodocorpo20"/>
          <w:lang w:val="es-ES_tradnl"/>
        </w:rPr>
      </w:pPr>
      <w:r w:rsidRPr="00636F91">
        <w:rPr>
          <w:rStyle w:val="Textodocorpo20"/>
          <w:lang w:val="es-ES_tradnl"/>
        </w:rPr>
        <w:t>De aquellos que ya han adoptado e implementado</w:t>
      </w:r>
      <w:r w:rsidR="00445096" w:rsidRPr="009D32B0">
        <w:rPr>
          <w:rStyle w:val="Textodocorpo20"/>
          <w:lang w:val="es-ES_tradnl"/>
        </w:rPr>
        <w:t>.</w:t>
      </w:r>
    </w:p>
    <w:p w:rsidR="00E10370" w:rsidRPr="00E10370" w:rsidRDefault="00E10370" w:rsidP="00E10370">
      <w:pPr>
        <w:spacing w:after="120"/>
        <w:jc w:val="both"/>
        <w:rPr>
          <w:rStyle w:val="Textodocorpo20"/>
          <w:lang w:val="es-ES_tradnl"/>
        </w:rPr>
      </w:pPr>
      <w:r w:rsidRPr="00E10370">
        <w:rPr>
          <w:rStyle w:val="Textodocorpo20"/>
          <w:lang w:val="es-ES_tradnl"/>
        </w:rPr>
        <w:t>La participación directa es fundamental porque, dependiendo de su progreso en la adopción, las necesidades de los miembros difieren.</w:t>
      </w:r>
    </w:p>
    <w:p w:rsidR="00BE5C8E" w:rsidRPr="009D32B0" w:rsidRDefault="00E10370" w:rsidP="00E10370">
      <w:pPr>
        <w:spacing w:after="120"/>
        <w:jc w:val="both"/>
        <w:rPr>
          <w:color w:val="auto"/>
          <w:sz w:val="20"/>
          <w:lang w:val="es-ES_tradnl"/>
        </w:rPr>
      </w:pPr>
      <w:r w:rsidRPr="00E10370">
        <w:rPr>
          <w:rStyle w:val="Textodocorpo20"/>
          <w:lang w:val="es-ES_tradnl"/>
        </w:rPr>
        <w:t xml:space="preserve">Las actividades de divulgación del IPSASB en la promoción de la adopción e implementación también presentan una oportunidad para aprender sobre cuestiones que son importantes para los usuarios. Este importante mecanismo de retroalimentación puede identificar cuestiones específicas del sector público y áreas para la convergencia de las NIIF adicionales u otras necesidades más amplias de la información </w:t>
      </w:r>
      <w:r>
        <w:rPr>
          <w:rStyle w:val="Textodocorpo20"/>
          <w:lang w:val="es-ES_tradnl"/>
        </w:rPr>
        <w:t>financiera</w:t>
      </w:r>
      <w:r w:rsidRPr="00E10370">
        <w:rPr>
          <w:rStyle w:val="Textodocorpo20"/>
          <w:lang w:val="es-ES_tradnl"/>
        </w:rPr>
        <w:t xml:space="preserve"> que deben abordarse en el futuro</w:t>
      </w:r>
      <w:r w:rsidR="00445096" w:rsidRPr="009D32B0">
        <w:rPr>
          <w:rStyle w:val="Textodocorpo20"/>
          <w:lang w:val="es-ES_tradnl"/>
        </w:rPr>
        <w:t>.</w:t>
      </w:r>
    </w:p>
    <w:p w:rsidR="00BE5C8E" w:rsidRPr="009D32B0" w:rsidRDefault="00445096" w:rsidP="00E10370">
      <w:pPr>
        <w:keepNext/>
        <w:keepLines/>
        <w:spacing w:after="120" w:line="280" w:lineRule="exact"/>
        <w:jc w:val="both"/>
        <w:rPr>
          <w:color w:val="auto"/>
          <w:sz w:val="28"/>
          <w:lang w:val="es-ES_tradnl"/>
        </w:rPr>
      </w:pPr>
      <w:r w:rsidRPr="009D32B0">
        <w:rPr>
          <w:rStyle w:val="Ttulo50"/>
          <w:iCs w:val="0"/>
          <w:color w:val="0070C0"/>
          <w:lang w:val="es-ES_tradnl"/>
        </w:rPr>
        <w:t>Orienta</w:t>
      </w:r>
      <w:r w:rsidR="00E10370">
        <w:rPr>
          <w:rStyle w:val="Ttulo50"/>
          <w:iCs w:val="0"/>
          <w:color w:val="0070C0"/>
          <w:lang w:val="es-ES_tradnl"/>
        </w:rPr>
        <w:t>ción</w:t>
      </w:r>
      <w:r w:rsidRPr="009D32B0">
        <w:rPr>
          <w:rStyle w:val="Ttulo50"/>
          <w:iCs w:val="0"/>
          <w:color w:val="0070C0"/>
          <w:lang w:val="es-ES_tradnl"/>
        </w:rPr>
        <w:t xml:space="preserve"> técnica</w:t>
      </w:r>
    </w:p>
    <w:p w:rsidR="00E10370" w:rsidRPr="00E10370" w:rsidRDefault="00E10370" w:rsidP="00E10370">
      <w:pPr>
        <w:spacing w:after="120"/>
        <w:jc w:val="both"/>
        <w:rPr>
          <w:rStyle w:val="Textodocorpo20"/>
          <w:lang w:val="es-ES_tradnl"/>
        </w:rPr>
      </w:pPr>
      <w:r w:rsidRPr="00E10370">
        <w:rPr>
          <w:rStyle w:val="Textodocorpo20"/>
          <w:lang w:val="es-ES_tradnl"/>
        </w:rPr>
        <w:t xml:space="preserve">IPSASB </w:t>
      </w:r>
      <w:r>
        <w:rPr>
          <w:rStyle w:val="Textodocorpo20"/>
          <w:lang w:val="es-ES_tradnl"/>
        </w:rPr>
        <w:t xml:space="preserve">ha </w:t>
      </w:r>
      <w:r w:rsidRPr="00E10370">
        <w:rPr>
          <w:rStyle w:val="Textodocorpo20"/>
          <w:lang w:val="es-ES_tradnl"/>
        </w:rPr>
        <w:t>actualiz</w:t>
      </w:r>
      <w:r>
        <w:rPr>
          <w:rStyle w:val="Textodocorpo20"/>
          <w:lang w:val="es-ES_tradnl"/>
        </w:rPr>
        <w:t>ado</w:t>
      </w:r>
      <w:r w:rsidRPr="00E10370">
        <w:rPr>
          <w:rStyle w:val="Textodocorpo20"/>
          <w:lang w:val="es-ES_tradnl"/>
        </w:rPr>
        <w:t xml:space="preserve"> recientemente su IPSAS de Régimen de Caja, que establece los requisitos para entidades del sector público que elaboran información bajo régimen de caja, a fin de eliminar los obstáculos a la adopción encontrados en la práctica. Al hacerlo, también </w:t>
      </w:r>
      <w:r>
        <w:rPr>
          <w:rStyle w:val="Textodocorpo20"/>
          <w:lang w:val="es-ES_tradnl"/>
        </w:rPr>
        <w:t xml:space="preserve">ha </w:t>
      </w:r>
      <w:r w:rsidRPr="00E10370">
        <w:rPr>
          <w:rStyle w:val="Textodocorpo20"/>
          <w:lang w:val="es-ES_tradnl"/>
        </w:rPr>
        <w:t>aclar</w:t>
      </w:r>
      <w:r>
        <w:rPr>
          <w:rStyle w:val="Textodocorpo20"/>
          <w:lang w:val="es-ES_tradnl"/>
        </w:rPr>
        <w:t>ado</w:t>
      </w:r>
      <w:r w:rsidRPr="00E10370">
        <w:rPr>
          <w:rStyle w:val="Textodocorpo20"/>
          <w:lang w:val="es-ES_tradnl"/>
        </w:rPr>
        <w:t xml:space="preserve"> que ve la IPSAS de Régimen de Caja como un paso en el camino hacia la adopción del régimen de </w:t>
      </w:r>
      <w:r w:rsidR="002125B6">
        <w:rPr>
          <w:rStyle w:val="Textodocorpo20"/>
          <w:lang w:val="es-ES_tradnl"/>
        </w:rPr>
        <w:t>acumulación</w:t>
      </w:r>
      <w:r w:rsidRPr="00E10370">
        <w:rPr>
          <w:rStyle w:val="Textodocorpo20"/>
          <w:lang w:val="es-ES_tradnl"/>
        </w:rPr>
        <w:t>, en vez de un fin en sí mismo.</w:t>
      </w:r>
    </w:p>
    <w:p w:rsidR="00E10370" w:rsidRPr="00E10370" w:rsidRDefault="00E10370" w:rsidP="00E10370">
      <w:pPr>
        <w:spacing w:after="120"/>
        <w:jc w:val="both"/>
        <w:rPr>
          <w:rStyle w:val="Textodocorpo20"/>
          <w:lang w:val="es-ES_tradnl"/>
        </w:rPr>
      </w:pPr>
      <w:r w:rsidRPr="00E10370">
        <w:rPr>
          <w:rStyle w:val="Textodocorpo20"/>
          <w:lang w:val="es-ES_tradnl"/>
        </w:rPr>
        <w:t xml:space="preserve">Con el fin de apoyar la adopción del régimen de </w:t>
      </w:r>
      <w:r w:rsidR="002125B6">
        <w:rPr>
          <w:rStyle w:val="Textodocorpo20"/>
          <w:lang w:val="es-ES_tradnl"/>
        </w:rPr>
        <w:t>acumulación</w:t>
      </w:r>
      <w:r w:rsidRPr="00E10370">
        <w:rPr>
          <w:rStyle w:val="Textodocorpo20"/>
          <w:lang w:val="es-ES_tradnl"/>
        </w:rPr>
        <w:t xml:space="preserve">, el IPSASB </w:t>
      </w:r>
      <w:r>
        <w:rPr>
          <w:rStyle w:val="Textodocorpo20"/>
          <w:lang w:val="es-ES_tradnl"/>
        </w:rPr>
        <w:t xml:space="preserve">ha </w:t>
      </w:r>
      <w:r w:rsidRPr="00E10370">
        <w:rPr>
          <w:rStyle w:val="Textodocorpo20"/>
          <w:lang w:val="es-ES_tradnl"/>
        </w:rPr>
        <w:t>emiti</w:t>
      </w:r>
      <w:r>
        <w:rPr>
          <w:rStyle w:val="Textodocorpo20"/>
          <w:lang w:val="es-ES_tradnl"/>
        </w:rPr>
        <w:t>do</w:t>
      </w:r>
      <w:r w:rsidRPr="00E10370">
        <w:rPr>
          <w:rStyle w:val="Textodocorpo20"/>
          <w:lang w:val="es-ES_tradnl"/>
        </w:rPr>
        <w:t xml:space="preserve"> el Estudio 14: Transición a Contabilidad en Régimen de </w:t>
      </w:r>
      <w:r w:rsidR="002125B6">
        <w:rPr>
          <w:rStyle w:val="Textodocorpo20"/>
          <w:lang w:val="es-ES_tradnl"/>
        </w:rPr>
        <w:t>Acumulación</w:t>
      </w:r>
      <w:r w:rsidRPr="00E10370">
        <w:rPr>
          <w:rStyle w:val="Textodocorpo20"/>
          <w:lang w:val="es-ES_tradnl"/>
        </w:rPr>
        <w:t xml:space="preserve">: Guía para Entidades del Sector Público. El Estudio 14 es una herramienta práctica para ayudar en los desafíos comunes encontrados en la transición al régimen de </w:t>
      </w:r>
      <w:r w:rsidR="002125B6">
        <w:rPr>
          <w:rStyle w:val="Textodocorpo20"/>
          <w:lang w:val="es-ES_tradnl"/>
        </w:rPr>
        <w:t>acumulación</w:t>
      </w:r>
      <w:r w:rsidRPr="00E10370">
        <w:rPr>
          <w:rStyle w:val="Textodocorpo20"/>
          <w:lang w:val="es-ES_tradnl"/>
        </w:rPr>
        <w:t xml:space="preserve"> y se basa en las experiencias de jurisdicciones que ya pasaron por la transición. Desde la publicación de la versión actual en 2010, el IPSASB propone que se actualice para reflejar los cambios en el conjunto de estándares IPSAS, así como para incluir ejemplos de buenas prácticas de experiencias recientes de aquellos que están en transición par</w:t>
      </w:r>
      <w:r>
        <w:rPr>
          <w:rStyle w:val="Textodocorpo20"/>
          <w:lang w:val="es-ES_tradnl"/>
        </w:rPr>
        <w:t>a las</w:t>
      </w:r>
      <w:r w:rsidRPr="00E10370">
        <w:rPr>
          <w:rStyle w:val="Textodocorpo20"/>
          <w:lang w:val="es-ES_tradnl"/>
        </w:rPr>
        <w:t xml:space="preserve"> IPSAS sobre la base de </w:t>
      </w:r>
      <w:r w:rsidR="002125B6">
        <w:rPr>
          <w:rStyle w:val="Textodocorpo20"/>
          <w:lang w:val="es-ES_tradnl"/>
        </w:rPr>
        <w:t>acumulación</w:t>
      </w:r>
      <w:r w:rsidRPr="00E10370">
        <w:rPr>
          <w:rStyle w:val="Textodocorpo20"/>
          <w:lang w:val="es-ES_tradnl"/>
        </w:rPr>
        <w:t>.</w:t>
      </w:r>
    </w:p>
    <w:p w:rsidR="00BE5C8E" w:rsidRPr="009D32B0" w:rsidRDefault="00E10370" w:rsidP="00E10370">
      <w:pPr>
        <w:spacing w:after="120"/>
        <w:jc w:val="both"/>
        <w:rPr>
          <w:sz w:val="20"/>
          <w:lang w:val="es-ES_tradnl"/>
        </w:rPr>
      </w:pPr>
      <w:r w:rsidRPr="00E10370">
        <w:rPr>
          <w:rStyle w:val="Textodocorpo20"/>
          <w:lang w:val="es-ES_tradnl"/>
        </w:rPr>
        <w:t>El IPSASB ha aumentado recientemente su nivel de apoyo a la implementación de nuevas IPSAS a través de</w:t>
      </w:r>
      <w:r w:rsidR="00686ED5" w:rsidRPr="009D32B0">
        <w:rPr>
          <w:rStyle w:val="Textodocorpo20"/>
          <w:lang w:val="es-ES_tradnl"/>
        </w:rPr>
        <w:t>:</w:t>
      </w:r>
    </w:p>
    <w:p w:rsidR="00E10370" w:rsidRPr="00E10370" w:rsidRDefault="00E10370" w:rsidP="00E10370">
      <w:pPr>
        <w:numPr>
          <w:ilvl w:val="0"/>
          <w:numId w:val="2"/>
        </w:numPr>
        <w:tabs>
          <w:tab w:val="left" w:pos="362"/>
        </w:tabs>
        <w:spacing w:after="120" w:line="278" w:lineRule="exact"/>
        <w:jc w:val="both"/>
        <w:rPr>
          <w:rStyle w:val="Textodocorpo20"/>
          <w:lang w:val="es-ES_tradnl"/>
        </w:rPr>
      </w:pPr>
      <w:r w:rsidRPr="00E10370">
        <w:rPr>
          <w:rStyle w:val="Textodocorpo20"/>
          <w:lang w:val="es-ES_tradnl"/>
        </w:rPr>
        <w:t>Elaboración de resúmenes "En Pocas Palabras" (At-a-Glance) para todas las publicaciones y pronunciamientos relevantes de las IPSAS;</w:t>
      </w:r>
    </w:p>
    <w:p w:rsidR="00E10370" w:rsidRPr="00E10370" w:rsidRDefault="00E10370" w:rsidP="00E10370">
      <w:pPr>
        <w:numPr>
          <w:ilvl w:val="0"/>
          <w:numId w:val="2"/>
        </w:numPr>
        <w:tabs>
          <w:tab w:val="left" w:pos="362"/>
        </w:tabs>
        <w:spacing w:after="120" w:line="278" w:lineRule="exact"/>
        <w:jc w:val="both"/>
        <w:rPr>
          <w:rStyle w:val="Textodocorpo20"/>
          <w:lang w:val="es-ES_tradnl"/>
        </w:rPr>
      </w:pPr>
      <w:r w:rsidRPr="00E10370">
        <w:rPr>
          <w:rStyle w:val="Textodocorpo20"/>
          <w:lang w:val="es-ES_tradnl"/>
        </w:rPr>
        <w:t>Suministro de webinars sobre consultas relevantes y pronunciamientos finales;</w:t>
      </w:r>
    </w:p>
    <w:p w:rsidR="00E10370" w:rsidRPr="00E10370" w:rsidRDefault="00E10370" w:rsidP="00E10370">
      <w:pPr>
        <w:numPr>
          <w:ilvl w:val="0"/>
          <w:numId w:val="2"/>
        </w:numPr>
        <w:tabs>
          <w:tab w:val="left" w:pos="362"/>
        </w:tabs>
        <w:spacing w:after="120" w:line="278" w:lineRule="exact"/>
        <w:jc w:val="both"/>
        <w:rPr>
          <w:rStyle w:val="Textodocorpo20"/>
          <w:lang w:val="es-ES_tradnl"/>
        </w:rPr>
      </w:pPr>
      <w:r w:rsidRPr="00E10370">
        <w:rPr>
          <w:rStyle w:val="Textodocorpo20"/>
          <w:lang w:val="es-ES_tradnl"/>
        </w:rPr>
        <w:t>Publicación de un Manual anual, que es un punto único para todos los pronunciamientos actuales del IPSASB;</w:t>
      </w:r>
    </w:p>
    <w:p w:rsidR="00E10370" w:rsidRPr="00E10370" w:rsidRDefault="00E10370" w:rsidP="00225BA5">
      <w:pPr>
        <w:numPr>
          <w:ilvl w:val="0"/>
          <w:numId w:val="2"/>
        </w:numPr>
        <w:tabs>
          <w:tab w:val="left" w:pos="362"/>
        </w:tabs>
        <w:spacing w:after="120" w:line="278" w:lineRule="exact"/>
        <w:jc w:val="both"/>
        <w:rPr>
          <w:rStyle w:val="Textodocorpo20"/>
          <w:lang w:val="es-ES_tradnl"/>
        </w:rPr>
      </w:pPr>
      <w:r w:rsidRPr="00E10370">
        <w:rPr>
          <w:rStyle w:val="Textodocorpo20"/>
          <w:lang w:val="es-ES_tradnl"/>
        </w:rPr>
        <w:t xml:space="preserve">Divulgación de publicaciones sobre Preguntas y Respuestas del Equipo (P &amp; </w:t>
      </w:r>
      <w:r w:rsidR="00225BA5">
        <w:rPr>
          <w:rStyle w:val="Textodocorpo20"/>
          <w:lang w:val="es-ES_tradnl"/>
        </w:rPr>
        <w:t>R</w:t>
      </w:r>
      <w:r w:rsidRPr="00E10370">
        <w:rPr>
          <w:rStyle w:val="Textodocorpo20"/>
          <w:lang w:val="es-ES_tradnl"/>
        </w:rPr>
        <w:t>), destacando aspectos del conjunto de normas del IPSASB que son relevantes para la implementación, como las recientes preguntas y respuestas sobre la Materialidad; y</w:t>
      </w:r>
    </w:p>
    <w:p w:rsidR="00686ED5" w:rsidRPr="009D32B0" w:rsidRDefault="00E10370" w:rsidP="00E10370">
      <w:pPr>
        <w:numPr>
          <w:ilvl w:val="0"/>
          <w:numId w:val="2"/>
        </w:numPr>
        <w:tabs>
          <w:tab w:val="left" w:pos="362"/>
        </w:tabs>
        <w:spacing w:after="120" w:line="278" w:lineRule="exact"/>
        <w:ind w:left="400" w:hanging="400"/>
        <w:jc w:val="both"/>
        <w:rPr>
          <w:rStyle w:val="Textodocorpo20"/>
          <w:color w:val="FF0000"/>
          <w:lang w:val="es-ES_tradnl"/>
        </w:rPr>
      </w:pPr>
      <w:r w:rsidRPr="00E10370">
        <w:rPr>
          <w:rStyle w:val="Textodocorpo20"/>
          <w:lang w:val="es-ES_tradnl"/>
        </w:rPr>
        <w:t>Creación de materiales de entrenamiento, así como entrega de actividades limitadas de entrenamiento para apoyar el entendimiento de las IPSAS</w:t>
      </w:r>
      <w:r w:rsidR="00686ED5" w:rsidRPr="009D32B0">
        <w:rPr>
          <w:rStyle w:val="Textodocorpo20"/>
          <w:lang w:val="es-ES_tradnl"/>
        </w:rPr>
        <w:t xml:space="preserve">. </w:t>
      </w:r>
      <w:r w:rsidR="00686ED5" w:rsidRPr="009D32B0">
        <w:rPr>
          <w:rStyle w:val="Textodocorpo20"/>
          <w:color w:val="FF0000"/>
          <w:lang w:val="es-ES_tradnl"/>
        </w:rPr>
        <w:t>■</w:t>
      </w:r>
    </w:p>
    <w:p w:rsidR="00C619B7" w:rsidRPr="009D32B0" w:rsidRDefault="00C619B7" w:rsidP="00BE5C8E">
      <w:pPr>
        <w:spacing w:after="120"/>
        <w:rPr>
          <w:lang w:val="es-ES_tradnl"/>
        </w:rPr>
      </w:pPr>
    </w:p>
    <w:p w:rsidR="00B97D40" w:rsidRPr="009D32B0" w:rsidRDefault="00B97D40" w:rsidP="008656F4">
      <w:pPr>
        <w:widowControl/>
        <w:jc w:val="both"/>
        <w:rPr>
          <w:rStyle w:val="Ttulo60"/>
          <w:color w:val="FF0000"/>
          <w:lang w:val="es-ES_tradnl"/>
        </w:rPr>
      </w:pPr>
      <w:r w:rsidRPr="009D32B0">
        <w:rPr>
          <w:lang w:val="es-ES_tradnl"/>
        </w:rPr>
        <w:br w:type="page"/>
      </w:r>
      <w:bookmarkStart w:id="6" w:name="bookmark19"/>
      <w:r w:rsidR="00686ED5" w:rsidRPr="009D32B0">
        <w:rPr>
          <w:rStyle w:val="Ttulo60"/>
          <w:color w:val="FF0000"/>
          <w:lang w:val="es-ES_tradnl"/>
        </w:rPr>
        <w:lastRenderedPageBreak/>
        <w:t>Tema E:</w:t>
      </w:r>
      <w:r w:rsidRPr="009D32B0">
        <w:rPr>
          <w:rStyle w:val="Ttulo60"/>
          <w:color w:val="FF0000"/>
          <w:lang w:val="es-ES_tradnl"/>
        </w:rPr>
        <w:t xml:space="preserve"> </w:t>
      </w:r>
      <w:bookmarkEnd w:id="6"/>
      <w:r w:rsidR="008656F4" w:rsidRPr="008656F4">
        <w:rPr>
          <w:rStyle w:val="Ttulo60"/>
          <w:color w:val="FF0000"/>
          <w:lang w:val="es-ES_tradnl"/>
        </w:rPr>
        <w:t xml:space="preserve">Defendiendo los beneficios del régimen de </w:t>
      </w:r>
      <w:r w:rsidR="002125B6">
        <w:rPr>
          <w:rStyle w:val="Ttulo60"/>
          <w:color w:val="FF0000"/>
          <w:lang w:val="es-ES_tradnl"/>
        </w:rPr>
        <w:t>acumulación</w:t>
      </w:r>
      <w:r w:rsidR="008656F4" w:rsidRPr="008656F4">
        <w:rPr>
          <w:rStyle w:val="Ttulo60"/>
          <w:color w:val="FF0000"/>
          <w:lang w:val="es-ES_tradnl"/>
        </w:rPr>
        <w:t xml:space="preserve"> en el fortalecimiento de la Gestión de Finanzas Públicas</w:t>
      </w:r>
      <w:r w:rsidR="00F72BFE" w:rsidRPr="009D32B0">
        <w:rPr>
          <w:rStyle w:val="Ttulo60"/>
          <w:color w:val="FF0000"/>
          <w:lang w:val="es-ES_tradnl"/>
        </w:rPr>
        <w:t xml:space="preserve"> (</w:t>
      </w:r>
      <w:r w:rsidR="00686ED5" w:rsidRPr="009D32B0">
        <w:rPr>
          <w:rStyle w:val="Ttulo60"/>
          <w:color w:val="FF0000"/>
          <w:lang w:val="es-ES_tradnl"/>
        </w:rPr>
        <w:t>PFM</w:t>
      </w:r>
      <w:r w:rsidR="00F72BFE" w:rsidRPr="009D32B0">
        <w:rPr>
          <w:rStyle w:val="Ttulo60"/>
          <w:color w:val="FF0000"/>
          <w:lang w:val="es-ES_tradnl"/>
        </w:rPr>
        <w:t>)</w:t>
      </w:r>
    </w:p>
    <w:p w:rsidR="00F72BFE" w:rsidRPr="009D32B0" w:rsidRDefault="00F72BFE" w:rsidP="001144BB">
      <w:pPr>
        <w:widowControl/>
        <w:rPr>
          <w:color w:val="FF0000"/>
          <w:sz w:val="28"/>
          <w:lang w:val="es-ES_tradnl"/>
        </w:rPr>
      </w:pPr>
    </w:p>
    <w:p w:rsidR="00C619B7" w:rsidRPr="009D32B0" w:rsidRDefault="008656F4" w:rsidP="008656F4">
      <w:pPr>
        <w:spacing w:after="120"/>
        <w:jc w:val="both"/>
        <w:rPr>
          <w:rStyle w:val="Textodocorpo20"/>
          <w:lang w:val="es-ES_tradnl"/>
        </w:rPr>
      </w:pPr>
      <w:r w:rsidRPr="008656F4">
        <w:rPr>
          <w:rStyle w:val="Textodocorpo20"/>
          <w:lang w:val="es-ES_tradnl"/>
        </w:rPr>
        <w:t>El cambio a las IPSAS ofrece muchos beneficios, incluyendo la contribución al</w:t>
      </w:r>
      <w:r>
        <w:rPr>
          <w:rStyle w:val="Textodocorpo20"/>
          <w:lang w:val="es-ES_tradnl"/>
        </w:rPr>
        <w:t xml:space="preserve"> alcance</w:t>
      </w:r>
      <w:r w:rsidRPr="008656F4">
        <w:rPr>
          <w:rStyle w:val="Textodocorpo20"/>
          <w:lang w:val="es-ES_tradnl"/>
        </w:rPr>
        <w:t xml:space="preserve"> de los Objetivos de Desarrollo Sostenible. Con el fin de maximizar estos beneficios, IPSASB cree que la información basada en el régimen de </w:t>
      </w:r>
      <w:r w:rsidR="002125B6">
        <w:rPr>
          <w:rStyle w:val="Textodocorpo20"/>
          <w:lang w:val="es-ES_tradnl"/>
        </w:rPr>
        <w:t>acumulación</w:t>
      </w:r>
      <w:r w:rsidRPr="008656F4">
        <w:rPr>
          <w:rStyle w:val="Textodocorpo20"/>
          <w:lang w:val="es-ES_tradnl"/>
        </w:rPr>
        <w:t xml:space="preserve"> debe ser utilizada para el mayor número posible de propósitos. La Figura 3 ilustra los diversos usuarios potenciales y la variedad de usos para la información </w:t>
      </w:r>
      <w:r>
        <w:rPr>
          <w:rStyle w:val="Textodocorpo20"/>
          <w:lang w:val="es-ES_tradnl"/>
        </w:rPr>
        <w:t xml:space="preserve">del régimen de </w:t>
      </w:r>
      <w:r w:rsidR="002125B6">
        <w:rPr>
          <w:rStyle w:val="Textodocorpo20"/>
          <w:lang w:val="es-ES_tradnl"/>
        </w:rPr>
        <w:t>acumulación</w:t>
      </w:r>
      <w:r w:rsidRPr="008656F4">
        <w:rPr>
          <w:rStyle w:val="Textodocorpo20"/>
          <w:lang w:val="es-ES_tradnl"/>
        </w:rPr>
        <w:t xml:space="preserve"> en PFM</w:t>
      </w:r>
      <w:r w:rsidR="00686ED5" w:rsidRPr="009D32B0">
        <w:rPr>
          <w:rStyle w:val="Textodocorpo20"/>
          <w:lang w:val="es-ES_tradnl"/>
        </w:rPr>
        <w:t>.</w:t>
      </w:r>
    </w:p>
    <w:p w:rsidR="00B97D40" w:rsidRPr="009D32B0" w:rsidRDefault="00B97D40" w:rsidP="001548D3">
      <w:pPr>
        <w:spacing w:after="120"/>
        <w:rPr>
          <w:lang w:val="es-ES_tradnl"/>
        </w:rPr>
      </w:pPr>
    </w:p>
    <w:p w:rsidR="00B97D40" w:rsidRPr="009D32B0" w:rsidRDefault="00686ED5" w:rsidP="008656F4">
      <w:pPr>
        <w:spacing w:after="120"/>
        <w:rPr>
          <w:b/>
          <w:sz w:val="20"/>
          <w:lang w:val="es-ES_tradnl"/>
        </w:rPr>
      </w:pPr>
      <w:r w:rsidRPr="009D32B0">
        <w:rPr>
          <w:rStyle w:val="Textodocorpo20"/>
          <w:b/>
          <w:lang w:val="es-ES_tradnl"/>
        </w:rPr>
        <w:t xml:space="preserve">Figura 3: </w:t>
      </w:r>
      <w:r w:rsidR="008656F4">
        <w:rPr>
          <w:rStyle w:val="Textodocorpo20"/>
          <w:b/>
          <w:lang w:val="es-ES_tradnl"/>
        </w:rPr>
        <w:t xml:space="preserve">Usos / Usuarios de la información basada en el régimen de acumulación </w:t>
      </w:r>
      <w:r w:rsidR="008656F4" w:rsidRPr="008656F4">
        <w:rPr>
          <w:rStyle w:val="Textodocorpo20"/>
          <w:b/>
          <w:lang w:val="es-ES_tradnl"/>
        </w:rPr>
        <w:t>en</w:t>
      </w:r>
      <w:r w:rsidRPr="009D32B0">
        <w:rPr>
          <w:rStyle w:val="Textodocorpo20"/>
          <w:b/>
          <w:lang w:val="es-ES_tradnl"/>
        </w:rPr>
        <w:t xml:space="preserve"> PFM</w:t>
      </w:r>
    </w:p>
    <w:p w:rsidR="008656F4" w:rsidRDefault="008656F4" w:rsidP="00686ED5">
      <w:pPr>
        <w:pStyle w:val="Default"/>
        <w:rPr>
          <w:sz w:val="23"/>
          <w:szCs w:val="23"/>
          <w:lang w:val="es-ES_tradnl"/>
        </w:rPr>
      </w:pPr>
      <w:r>
        <w:rPr>
          <w:noProof/>
          <w:sz w:val="23"/>
          <w:szCs w:val="23"/>
          <w:lang w:eastAsia="pt-BR"/>
        </w:rPr>
        <mc:AlternateContent>
          <mc:Choice Requires="wps">
            <w:drawing>
              <wp:anchor distT="0" distB="0" distL="114300" distR="114300" simplePos="0" relativeHeight="251707392" behindDoc="0" locked="0" layoutInCell="1" allowOverlap="1" wp14:anchorId="1ECDA769" wp14:editId="529C3A9D">
                <wp:simplePos x="0" y="0"/>
                <wp:positionH relativeFrom="column">
                  <wp:posOffset>4341267</wp:posOffset>
                </wp:positionH>
                <wp:positionV relativeFrom="paragraph">
                  <wp:posOffset>118962</wp:posOffset>
                </wp:positionV>
                <wp:extent cx="1225940" cy="459843"/>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1225940" cy="459843"/>
                        </a:xfrm>
                        <a:prstGeom prst="rect">
                          <a:avLst/>
                        </a:prstGeom>
                        <a:noFill/>
                        <a:ln w="6350">
                          <a:noFill/>
                        </a:ln>
                      </wps:spPr>
                      <wps:txbx>
                        <w:txbxContent>
                          <w:p w:rsidR="002125B6" w:rsidRPr="002B4F59" w:rsidRDefault="002125B6" w:rsidP="008656F4">
                            <w:pPr>
                              <w:jc w:val="right"/>
                              <w:rPr>
                                <w:sz w:val="20"/>
                                <w:szCs w:val="20"/>
                                <w:lang w:val="es-419"/>
                              </w:rPr>
                            </w:pPr>
                            <w:r w:rsidRPr="002B4F59">
                              <w:rPr>
                                <w:sz w:val="20"/>
                                <w:szCs w:val="20"/>
                                <w:lang w:val="es-419"/>
                              </w:rPr>
                              <w:t>Usuarios / Sociedad Civil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DA769" id="Caixa de Texto 9" o:spid="_x0000_s1030" type="#_x0000_t202" style="position:absolute;margin-left:341.85pt;margin-top:9.35pt;width:96.55pt;height:36.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" filled="f" stroked="f" strokeweight=".5pt">
                <v:textbox>
                  <w:txbxContent>
                    <w:p w:rsidR="002125B6" w:rsidRPr="002B4F59" w:rsidRDefault="002125B6" w:rsidP="008656F4">
                      <w:pPr>
                        <w:jc w:val="right"/>
                        <w:rPr>
                          <w:sz w:val="20"/>
                          <w:szCs w:val="20"/>
                          <w:lang w:val="es-419"/>
                        </w:rPr>
                      </w:pPr>
                      <w:r w:rsidRPr="002B4F59">
                        <w:rPr>
                          <w:sz w:val="20"/>
                          <w:szCs w:val="20"/>
                          <w:lang w:val="es-419"/>
                        </w:rPr>
                        <w:t>Usuarios / Sociedad Civil</w:t>
                      </w:r>
                    </w:p>
                  </w:txbxContent>
                </v:textbox>
              </v:shape>
            </w:pict>
          </mc:Fallback>
        </mc:AlternateContent>
      </w:r>
      <w:r>
        <w:rPr>
          <w:noProof/>
          <w:sz w:val="23"/>
          <w:szCs w:val="23"/>
          <w:lang w:eastAsia="pt-BR"/>
        </w:rPr>
        <mc:AlternateContent>
          <mc:Choice Requires="wps">
            <w:drawing>
              <wp:anchor distT="0" distB="0" distL="114300" distR="114300" simplePos="0" relativeHeight="251701248" behindDoc="0" locked="0" layoutInCell="1" allowOverlap="1" wp14:anchorId="4E818036" wp14:editId="59207607">
                <wp:simplePos x="0" y="0"/>
                <wp:positionH relativeFrom="column">
                  <wp:posOffset>160398</wp:posOffset>
                </wp:positionH>
                <wp:positionV relativeFrom="paragraph">
                  <wp:posOffset>134817</wp:posOffset>
                </wp:positionV>
                <wp:extent cx="1014825" cy="459843"/>
                <wp:effectExtent l="0" t="0" r="0" b="0"/>
                <wp:wrapNone/>
                <wp:docPr id="3" name="Caixa de Texto 3"/>
                <wp:cNvGraphicFramePr/>
                <a:graphic xmlns:a="http://schemas.openxmlformats.org/drawingml/2006/main">
                  <a:graphicData uri="http://schemas.microsoft.com/office/word/2010/wordprocessingShape">
                    <wps:wsp>
                      <wps:cNvSpPr txBox="1"/>
                      <wps:spPr>
                        <a:xfrm>
                          <a:off x="0" y="0"/>
                          <a:ext cx="1014825" cy="459843"/>
                        </a:xfrm>
                        <a:prstGeom prst="rect">
                          <a:avLst/>
                        </a:prstGeom>
                        <a:noFill/>
                        <a:ln w="6350">
                          <a:noFill/>
                        </a:ln>
                      </wps:spPr>
                      <wps:txbx>
                        <w:txbxContent>
                          <w:p w:rsidR="002125B6" w:rsidRPr="002B4F59" w:rsidRDefault="002125B6">
                            <w:pPr>
                              <w:rPr>
                                <w:sz w:val="20"/>
                                <w:szCs w:val="20"/>
                                <w:lang w:val="es-419"/>
                              </w:rPr>
                            </w:pPr>
                            <w:r w:rsidRPr="002B4F59">
                              <w:rPr>
                                <w:sz w:val="20"/>
                                <w:szCs w:val="20"/>
                                <w:lang w:val="es-419"/>
                              </w:rPr>
                              <w:t>Poder Legislativo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18036" id="Caixa de Texto 3" o:spid="_x0000_s1031" type="#_x0000_t202" style="position:absolute;margin-left:12.65pt;margin-top:10.6pt;width:79.9pt;height:3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" filled="f" stroked="f" strokeweight=".5pt">
                <v:textbox>
                  <w:txbxContent>
                    <w:p w:rsidR="002125B6" w:rsidRPr="002B4F59" w:rsidRDefault="002125B6">
                      <w:pPr>
                        <w:rPr>
                          <w:sz w:val="20"/>
                          <w:szCs w:val="20"/>
                          <w:lang w:val="es-419"/>
                        </w:rPr>
                      </w:pPr>
                      <w:r w:rsidRPr="002B4F59">
                        <w:rPr>
                          <w:sz w:val="20"/>
                          <w:szCs w:val="20"/>
                          <w:lang w:val="es-419"/>
                        </w:rPr>
                        <w:t>Poder Legislativo</w:t>
                      </w:r>
                    </w:p>
                  </w:txbxContent>
                </v:textbox>
              </v:shape>
            </w:pict>
          </mc:Fallback>
        </mc:AlternateContent>
      </w:r>
      <w:r>
        <w:rPr>
          <w:noProof/>
          <w:sz w:val="23"/>
          <w:szCs w:val="23"/>
          <w:lang w:eastAsia="pt-BR"/>
        </w:rPr>
        <mc:AlternateContent>
          <mc:Choice Requires="wps">
            <w:drawing>
              <wp:anchor distT="0" distB="0" distL="114300" distR="114300" simplePos="0" relativeHeight="251700224" behindDoc="0" locked="0" layoutInCell="1" allowOverlap="1" wp14:anchorId="4D5CBF49" wp14:editId="7A233E10">
                <wp:simplePos x="0" y="0"/>
                <wp:positionH relativeFrom="column">
                  <wp:posOffset>6985</wp:posOffset>
                </wp:positionH>
                <wp:positionV relativeFrom="paragraph">
                  <wp:posOffset>60325</wp:posOffset>
                </wp:positionV>
                <wp:extent cx="5586826" cy="2082506"/>
                <wp:effectExtent l="0" t="0" r="13970" b="13335"/>
                <wp:wrapNone/>
                <wp:docPr id="2" name="Retângulo 2"/>
                <wp:cNvGraphicFramePr/>
                <a:graphic xmlns:a="http://schemas.openxmlformats.org/drawingml/2006/main">
                  <a:graphicData uri="http://schemas.microsoft.com/office/word/2010/wordprocessingShape">
                    <wps:wsp>
                      <wps:cNvSpPr/>
                      <wps:spPr>
                        <a:xfrm>
                          <a:off x="0" y="0"/>
                          <a:ext cx="5586826" cy="2082506"/>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B3F1D" id="Retângulo 2" o:spid="_x0000_s1026" style="position:absolute;margin-left:.55pt;margin-top:4.75pt;width:439.9pt;height:16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" fillcolor="white [3201]" strokecolor="black [3200]" strokeweight="1pt"/>
            </w:pict>
          </mc:Fallback>
        </mc:AlternateContent>
      </w:r>
    </w:p>
    <w:p w:rsidR="008656F4" w:rsidRDefault="002B4F59" w:rsidP="00686ED5">
      <w:pPr>
        <w:pStyle w:val="Default"/>
        <w:rPr>
          <w:sz w:val="23"/>
          <w:szCs w:val="23"/>
          <w:lang w:val="es-ES_tradnl"/>
        </w:rPr>
      </w:pPr>
      <w:r>
        <w:rPr>
          <w:noProof/>
          <w:sz w:val="23"/>
          <w:szCs w:val="23"/>
          <w:lang w:eastAsia="pt-BR"/>
        </w:rPr>
        <mc:AlternateContent>
          <mc:Choice Requires="wps">
            <w:drawing>
              <wp:anchor distT="0" distB="0" distL="114300" distR="114300" simplePos="0" relativeHeight="251708416" behindDoc="0" locked="0" layoutInCell="1" allowOverlap="1" wp14:anchorId="7DA1207C" wp14:editId="296838B3">
                <wp:simplePos x="0" y="0"/>
                <wp:positionH relativeFrom="column">
                  <wp:posOffset>403533</wp:posOffset>
                </wp:positionH>
                <wp:positionV relativeFrom="paragraph">
                  <wp:posOffset>109664</wp:posOffset>
                </wp:positionV>
                <wp:extent cx="4793615" cy="1622664"/>
                <wp:effectExtent l="0" t="0" r="26035" b="15875"/>
                <wp:wrapNone/>
                <wp:docPr id="10" name="Elipse 10"/>
                <wp:cNvGraphicFramePr/>
                <a:graphic xmlns:a="http://schemas.openxmlformats.org/drawingml/2006/main">
                  <a:graphicData uri="http://schemas.microsoft.com/office/word/2010/wordprocessingShape">
                    <wps:wsp>
                      <wps:cNvSpPr/>
                      <wps:spPr>
                        <a:xfrm>
                          <a:off x="0" y="0"/>
                          <a:ext cx="4793615" cy="1622664"/>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A3FE9A" id="Elipse 10" o:spid="_x0000_s1026" style="position:absolute;margin-left:31.75pt;margin-top:8.65pt;width:377.45pt;height:12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" fillcolor="white [3201]" strokecolor="black [3200]" strokeweight="1pt">
                <v:stroke joinstyle="miter"/>
              </v:oval>
            </w:pict>
          </mc:Fallback>
        </mc:AlternateContent>
      </w:r>
    </w:p>
    <w:p w:rsidR="008656F4" w:rsidRDefault="002B4F59" w:rsidP="00686ED5">
      <w:pPr>
        <w:pStyle w:val="Default"/>
        <w:rPr>
          <w:sz w:val="23"/>
          <w:szCs w:val="23"/>
          <w:lang w:val="es-ES_tradnl"/>
        </w:rPr>
      </w:pPr>
      <w:r>
        <w:rPr>
          <w:noProof/>
          <w:sz w:val="23"/>
          <w:szCs w:val="23"/>
          <w:lang w:eastAsia="pt-BR"/>
        </w:rPr>
        <mc:AlternateContent>
          <mc:Choice Requires="wps">
            <w:drawing>
              <wp:anchor distT="0" distB="0" distL="114300" distR="114300" simplePos="0" relativeHeight="251714560" behindDoc="0" locked="0" layoutInCell="1" allowOverlap="1" wp14:anchorId="1E53E40D" wp14:editId="136082F8">
                <wp:simplePos x="0" y="0"/>
                <wp:positionH relativeFrom="column">
                  <wp:posOffset>2515921</wp:posOffset>
                </wp:positionH>
                <wp:positionV relativeFrom="paragraph">
                  <wp:posOffset>86672</wp:posOffset>
                </wp:positionV>
                <wp:extent cx="1014826" cy="924678"/>
                <wp:effectExtent l="0" t="0" r="13970" b="27940"/>
                <wp:wrapNone/>
                <wp:docPr id="14" name="Elipse 14"/>
                <wp:cNvGraphicFramePr/>
                <a:graphic xmlns:a="http://schemas.openxmlformats.org/drawingml/2006/main">
                  <a:graphicData uri="http://schemas.microsoft.com/office/word/2010/wordprocessingShape">
                    <wps:wsp>
                      <wps:cNvSpPr/>
                      <wps:spPr>
                        <a:xfrm>
                          <a:off x="0" y="0"/>
                          <a:ext cx="1014826" cy="924678"/>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C1A433" id="Elipse 14" o:spid="_x0000_s1026" style="position:absolute;margin-left:198.1pt;margin-top:6.8pt;width:79.9pt;height:72.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" filled="f" strokecolor="black [3200]" strokeweight="1pt">
                <v:stroke joinstyle="miter"/>
              </v:oval>
            </w:pict>
          </mc:Fallback>
        </mc:AlternateContent>
      </w:r>
      <w:r>
        <w:rPr>
          <w:noProof/>
          <w:sz w:val="23"/>
          <w:szCs w:val="23"/>
          <w:lang w:eastAsia="pt-BR"/>
        </w:rPr>
        <mc:AlternateContent>
          <mc:Choice Requires="wps">
            <w:drawing>
              <wp:anchor distT="0" distB="0" distL="114300" distR="114300" simplePos="0" relativeHeight="251712512" behindDoc="0" locked="0" layoutInCell="1" allowOverlap="1" wp14:anchorId="788D1911" wp14:editId="58078B20">
                <wp:simplePos x="0" y="0"/>
                <wp:positionH relativeFrom="column">
                  <wp:posOffset>1935745</wp:posOffset>
                </wp:positionH>
                <wp:positionV relativeFrom="paragraph">
                  <wp:posOffset>84210</wp:posOffset>
                </wp:positionV>
                <wp:extent cx="1014826" cy="924678"/>
                <wp:effectExtent l="0" t="0" r="13970" b="27940"/>
                <wp:wrapNone/>
                <wp:docPr id="12" name="Elipse 12"/>
                <wp:cNvGraphicFramePr/>
                <a:graphic xmlns:a="http://schemas.openxmlformats.org/drawingml/2006/main">
                  <a:graphicData uri="http://schemas.microsoft.com/office/word/2010/wordprocessingShape">
                    <wps:wsp>
                      <wps:cNvSpPr/>
                      <wps:spPr>
                        <a:xfrm>
                          <a:off x="0" y="0"/>
                          <a:ext cx="1014826" cy="924678"/>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43F737" id="Elipse 12" o:spid="_x0000_s1026" style="position:absolute;margin-left:152.4pt;margin-top:6.65pt;width:79.9pt;height:72.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" filled="f" strokecolor="black [3200]" strokeweight="1pt">
                <v:stroke joinstyle="miter"/>
              </v:oval>
            </w:pict>
          </mc:Fallback>
        </mc:AlternateContent>
      </w:r>
    </w:p>
    <w:p w:rsidR="008656F4" w:rsidRDefault="002B4F59" w:rsidP="00686ED5">
      <w:pPr>
        <w:pStyle w:val="Default"/>
        <w:rPr>
          <w:sz w:val="23"/>
          <w:szCs w:val="23"/>
          <w:lang w:val="es-ES_tradnl"/>
        </w:rPr>
      </w:pPr>
      <w:r>
        <w:rPr>
          <w:noProof/>
          <w:sz w:val="23"/>
          <w:szCs w:val="23"/>
          <w:lang w:eastAsia="pt-BR"/>
        </w:rPr>
        <mc:AlternateContent>
          <mc:Choice Requires="wps">
            <w:drawing>
              <wp:anchor distT="0" distB="0" distL="114300" distR="114300" simplePos="0" relativeHeight="251724800" behindDoc="0" locked="0" layoutInCell="1" allowOverlap="1" wp14:anchorId="4E8E7E8C" wp14:editId="4B999FDE">
                <wp:simplePos x="0" y="0"/>
                <wp:positionH relativeFrom="column">
                  <wp:posOffset>1739059</wp:posOffset>
                </wp:positionH>
                <wp:positionV relativeFrom="paragraph">
                  <wp:posOffset>78105</wp:posOffset>
                </wp:positionV>
                <wp:extent cx="1014825" cy="322419"/>
                <wp:effectExtent l="0" t="0" r="0" b="1905"/>
                <wp:wrapNone/>
                <wp:docPr id="20" name="Caixa de Texto 20"/>
                <wp:cNvGraphicFramePr/>
                <a:graphic xmlns:a="http://schemas.openxmlformats.org/drawingml/2006/main">
                  <a:graphicData uri="http://schemas.microsoft.com/office/word/2010/wordprocessingShape">
                    <wps:wsp>
                      <wps:cNvSpPr txBox="1"/>
                      <wps:spPr>
                        <a:xfrm>
                          <a:off x="0" y="0"/>
                          <a:ext cx="1014825" cy="322419"/>
                        </a:xfrm>
                        <a:prstGeom prst="rect">
                          <a:avLst/>
                        </a:prstGeom>
                        <a:noFill/>
                        <a:ln w="6350">
                          <a:noFill/>
                        </a:ln>
                      </wps:spPr>
                      <wps:txbx>
                        <w:txbxContent>
                          <w:p w:rsidR="002125B6" w:rsidRPr="002B4F59" w:rsidRDefault="001B1EF3" w:rsidP="002B4F59">
                            <w:pPr>
                              <w:jc w:val="center"/>
                              <w:rPr>
                                <w:sz w:val="16"/>
                                <w:szCs w:val="16"/>
                                <w:lang w:val="es-419"/>
                              </w:rPr>
                            </w:pPr>
                            <w:r>
                              <w:rPr>
                                <w:sz w:val="16"/>
                                <w:szCs w:val="16"/>
                                <w:lang w:val="es-419"/>
                              </w:rPr>
                              <w:t>Política</w:t>
                            </w:r>
                            <w:r w:rsidR="002125B6">
                              <w:rPr>
                                <w:sz w:val="16"/>
                                <w:szCs w:val="16"/>
                                <w:lang w:val="es-419"/>
                              </w:rPr>
                              <w:t xml:space="preserve"> y presupuesto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E7E8C" id="Caixa de Texto 20" o:spid="_x0000_s1032" type="#_x0000_t202" style="position:absolute;margin-left:136.95pt;margin-top:6.15pt;width:79.9pt;height:25.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" filled="f" stroked="f" strokeweight=".5pt">
                <v:textbox>
                  <w:txbxContent>
                    <w:p w:rsidR="002125B6" w:rsidRPr="002B4F59" w:rsidRDefault="001B1EF3" w:rsidP="002B4F59">
                      <w:pPr>
                        <w:jc w:val="center"/>
                        <w:rPr>
                          <w:sz w:val="16"/>
                          <w:szCs w:val="16"/>
                          <w:lang w:val="es-419"/>
                        </w:rPr>
                      </w:pPr>
                      <w:r>
                        <w:rPr>
                          <w:sz w:val="16"/>
                          <w:szCs w:val="16"/>
                          <w:lang w:val="es-419"/>
                        </w:rPr>
                        <w:t>Política</w:t>
                      </w:r>
                      <w:r w:rsidR="002125B6">
                        <w:rPr>
                          <w:sz w:val="16"/>
                          <w:szCs w:val="16"/>
                          <w:lang w:val="es-419"/>
                        </w:rPr>
                        <w:t xml:space="preserve"> y presupuesto</w:t>
                      </w:r>
                    </w:p>
                  </w:txbxContent>
                </v:textbox>
              </v:shape>
            </w:pict>
          </mc:Fallback>
        </mc:AlternateContent>
      </w:r>
      <w:r>
        <w:rPr>
          <w:noProof/>
          <w:sz w:val="23"/>
          <w:szCs w:val="23"/>
          <w:lang w:eastAsia="pt-BR"/>
        </w:rPr>
        <mc:AlternateContent>
          <mc:Choice Requires="wps">
            <w:drawing>
              <wp:anchor distT="0" distB="0" distL="114300" distR="114300" simplePos="0" relativeHeight="251722752" behindDoc="0" locked="0" layoutInCell="1" allowOverlap="1" wp14:anchorId="69FDD951" wp14:editId="4A86F3C2">
                <wp:simplePos x="0" y="0"/>
                <wp:positionH relativeFrom="column">
                  <wp:posOffset>2721662</wp:posOffset>
                </wp:positionH>
                <wp:positionV relativeFrom="paragraph">
                  <wp:posOffset>120837</wp:posOffset>
                </wp:positionV>
                <wp:extent cx="1014825" cy="322419"/>
                <wp:effectExtent l="0" t="0" r="0" b="1905"/>
                <wp:wrapNone/>
                <wp:docPr id="19" name="Caixa de Texto 19"/>
                <wp:cNvGraphicFramePr/>
                <a:graphic xmlns:a="http://schemas.openxmlformats.org/drawingml/2006/main">
                  <a:graphicData uri="http://schemas.microsoft.com/office/word/2010/wordprocessingShape">
                    <wps:wsp>
                      <wps:cNvSpPr txBox="1"/>
                      <wps:spPr>
                        <a:xfrm>
                          <a:off x="0" y="0"/>
                          <a:ext cx="1014825" cy="322419"/>
                        </a:xfrm>
                        <a:prstGeom prst="rect">
                          <a:avLst/>
                        </a:prstGeom>
                        <a:noFill/>
                        <a:ln w="6350">
                          <a:noFill/>
                        </a:ln>
                      </wps:spPr>
                      <wps:txbx>
                        <w:txbxContent>
                          <w:p w:rsidR="002125B6" w:rsidRPr="002B4F59" w:rsidRDefault="002125B6" w:rsidP="002B4F59">
                            <w:pPr>
                              <w:jc w:val="center"/>
                              <w:rPr>
                                <w:sz w:val="16"/>
                                <w:szCs w:val="16"/>
                                <w:lang w:val="es-419"/>
                              </w:rPr>
                            </w:pPr>
                            <w:r>
                              <w:rPr>
                                <w:sz w:val="16"/>
                                <w:szCs w:val="16"/>
                                <w:lang w:val="es-419"/>
                              </w:rPr>
                              <w:t>E</w:t>
                            </w:r>
                            <w:r w:rsidRPr="002B4F59">
                              <w:rPr>
                                <w:sz w:val="16"/>
                                <w:szCs w:val="16"/>
                                <w:lang w:val="es-419"/>
                              </w:rPr>
                              <w:t>stadística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DD951" id="Caixa de Texto 19" o:spid="_x0000_s1033" type="#_x0000_t202" style="position:absolute;margin-left:214.3pt;margin-top:9.5pt;width:79.9pt;height:25.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" filled="f" stroked="f" strokeweight=".5pt">
                <v:textbox>
                  <w:txbxContent>
                    <w:p w:rsidR="002125B6" w:rsidRPr="002B4F59" w:rsidRDefault="002125B6" w:rsidP="002B4F59">
                      <w:pPr>
                        <w:jc w:val="center"/>
                        <w:rPr>
                          <w:sz w:val="16"/>
                          <w:szCs w:val="16"/>
                          <w:lang w:val="es-419"/>
                        </w:rPr>
                      </w:pPr>
                      <w:r>
                        <w:rPr>
                          <w:sz w:val="16"/>
                          <w:szCs w:val="16"/>
                          <w:lang w:val="es-419"/>
                        </w:rPr>
                        <w:t>E</w:t>
                      </w:r>
                      <w:r w:rsidRPr="002B4F59">
                        <w:rPr>
                          <w:sz w:val="16"/>
                          <w:szCs w:val="16"/>
                          <w:lang w:val="es-419"/>
                        </w:rPr>
                        <w:t>stadística</w:t>
                      </w:r>
                    </w:p>
                  </w:txbxContent>
                </v:textbox>
              </v:shape>
            </w:pict>
          </mc:Fallback>
        </mc:AlternateContent>
      </w:r>
    </w:p>
    <w:p w:rsidR="008656F4" w:rsidRDefault="002B4F59" w:rsidP="00686ED5">
      <w:pPr>
        <w:pStyle w:val="Default"/>
        <w:rPr>
          <w:sz w:val="23"/>
          <w:szCs w:val="23"/>
          <w:lang w:val="es-ES_tradnl"/>
        </w:rPr>
      </w:pPr>
      <w:r>
        <w:rPr>
          <w:noProof/>
          <w:sz w:val="23"/>
          <w:szCs w:val="23"/>
          <w:lang w:eastAsia="pt-BR"/>
        </w:rPr>
        <mc:AlternateContent>
          <mc:Choice Requires="wps">
            <w:drawing>
              <wp:anchor distT="0" distB="0" distL="114300" distR="114300" simplePos="0" relativeHeight="251718656" behindDoc="0" locked="0" layoutInCell="1" allowOverlap="1" wp14:anchorId="6AA34C23" wp14:editId="15ACD8D2">
                <wp:simplePos x="0" y="0"/>
                <wp:positionH relativeFrom="column">
                  <wp:posOffset>2263981</wp:posOffset>
                </wp:positionH>
                <wp:positionV relativeFrom="paragraph">
                  <wp:posOffset>149860</wp:posOffset>
                </wp:positionV>
                <wp:extent cx="1014825" cy="322419"/>
                <wp:effectExtent l="0" t="0" r="0" b="1905"/>
                <wp:wrapNone/>
                <wp:docPr id="17" name="Caixa de Texto 17"/>
                <wp:cNvGraphicFramePr/>
                <a:graphic xmlns:a="http://schemas.openxmlformats.org/drawingml/2006/main">
                  <a:graphicData uri="http://schemas.microsoft.com/office/word/2010/wordprocessingShape">
                    <wps:wsp>
                      <wps:cNvSpPr txBox="1"/>
                      <wps:spPr>
                        <a:xfrm>
                          <a:off x="0" y="0"/>
                          <a:ext cx="1014825" cy="322419"/>
                        </a:xfrm>
                        <a:prstGeom prst="rect">
                          <a:avLst/>
                        </a:prstGeom>
                        <a:noFill/>
                        <a:ln w="6350">
                          <a:noFill/>
                        </a:ln>
                      </wps:spPr>
                      <wps:txbx>
                        <w:txbxContent>
                          <w:p w:rsidR="002125B6" w:rsidRPr="002B4F59" w:rsidRDefault="001B1EF3" w:rsidP="002B4F59">
                            <w:pPr>
                              <w:jc w:val="center"/>
                              <w:rPr>
                                <w:sz w:val="16"/>
                                <w:szCs w:val="16"/>
                                <w:lang w:val="es-419"/>
                              </w:rPr>
                            </w:pPr>
                            <w:r w:rsidRPr="002B4F59">
                              <w:rPr>
                                <w:sz w:val="16"/>
                                <w:szCs w:val="16"/>
                                <w:lang w:val="es-419"/>
                              </w:rPr>
                              <w:t>Régimen</w:t>
                            </w:r>
                            <w:r w:rsidR="002125B6" w:rsidRPr="002B4F59">
                              <w:rPr>
                                <w:sz w:val="16"/>
                                <w:szCs w:val="16"/>
                                <w:lang w:val="es-419"/>
                              </w:rPr>
                              <w:t xml:space="preserve"> de </w:t>
                            </w:r>
                            <w:r w:rsidRPr="002B4F59">
                              <w:rPr>
                                <w:sz w:val="16"/>
                                <w:szCs w:val="16"/>
                                <w:lang w:val="es-419"/>
                              </w:rPr>
                              <w:t>acumulación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34C23" id="Caixa de Texto 17" o:spid="_x0000_s1034" type="#_x0000_t202" style="position:absolute;margin-left:178.25pt;margin-top:11.8pt;width:79.9pt;height:2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" filled="f" stroked="f" strokeweight=".5pt">
                <v:textbox>
                  <w:txbxContent>
                    <w:p w:rsidR="002125B6" w:rsidRPr="002B4F59" w:rsidRDefault="001B1EF3" w:rsidP="002B4F59">
                      <w:pPr>
                        <w:jc w:val="center"/>
                        <w:rPr>
                          <w:sz w:val="16"/>
                          <w:szCs w:val="16"/>
                          <w:lang w:val="es-419"/>
                        </w:rPr>
                      </w:pPr>
                      <w:r w:rsidRPr="002B4F59">
                        <w:rPr>
                          <w:sz w:val="16"/>
                          <w:szCs w:val="16"/>
                          <w:lang w:val="es-419"/>
                        </w:rPr>
                        <w:t>Régimen</w:t>
                      </w:r>
                      <w:r w:rsidR="002125B6" w:rsidRPr="002B4F59">
                        <w:rPr>
                          <w:sz w:val="16"/>
                          <w:szCs w:val="16"/>
                          <w:lang w:val="es-419"/>
                        </w:rPr>
                        <w:t xml:space="preserve"> de </w:t>
                      </w:r>
                      <w:r w:rsidRPr="002B4F59">
                        <w:rPr>
                          <w:sz w:val="16"/>
                          <w:szCs w:val="16"/>
                          <w:lang w:val="es-419"/>
                        </w:rPr>
                        <w:t>acumulación</w:t>
                      </w:r>
                    </w:p>
                  </w:txbxContent>
                </v:textbox>
              </v:shape>
            </w:pict>
          </mc:Fallback>
        </mc:AlternateContent>
      </w:r>
      <w:r>
        <w:rPr>
          <w:noProof/>
          <w:sz w:val="23"/>
          <w:szCs w:val="23"/>
          <w:lang w:eastAsia="pt-BR"/>
        </w:rPr>
        <mc:AlternateContent>
          <mc:Choice Requires="wps">
            <w:drawing>
              <wp:anchor distT="0" distB="0" distL="114300" distR="114300" simplePos="0" relativeHeight="251716608" behindDoc="0" locked="0" layoutInCell="1" allowOverlap="1" wp14:anchorId="2306BEAB" wp14:editId="54CD5972">
                <wp:simplePos x="0" y="0"/>
                <wp:positionH relativeFrom="column">
                  <wp:posOffset>2230501</wp:posOffset>
                </wp:positionH>
                <wp:positionV relativeFrom="paragraph">
                  <wp:posOffset>134242</wp:posOffset>
                </wp:positionV>
                <wp:extent cx="1014826" cy="924678"/>
                <wp:effectExtent l="0" t="0" r="13970" b="27940"/>
                <wp:wrapNone/>
                <wp:docPr id="15" name="Elipse 15"/>
                <wp:cNvGraphicFramePr/>
                <a:graphic xmlns:a="http://schemas.openxmlformats.org/drawingml/2006/main">
                  <a:graphicData uri="http://schemas.microsoft.com/office/word/2010/wordprocessingShape">
                    <wps:wsp>
                      <wps:cNvSpPr/>
                      <wps:spPr>
                        <a:xfrm>
                          <a:off x="0" y="0"/>
                          <a:ext cx="1014826" cy="924678"/>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137DDE" id="Elipse 15" o:spid="_x0000_s1026" style="position:absolute;margin-left:175.65pt;margin-top:10.55pt;width:79.9pt;height:72.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" filled="f" strokecolor="black [3200]" strokeweight="1pt">
                <v:stroke joinstyle="miter"/>
              </v:oval>
            </w:pict>
          </mc:Fallback>
        </mc:AlternateContent>
      </w:r>
    </w:p>
    <w:p w:rsidR="008656F4" w:rsidRDefault="008656F4" w:rsidP="00686ED5">
      <w:pPr>
        <w:pStyle w:val="Default"/>
        <w:rPr>
          <w:sz w:val="23"/>
          <w:szCs w:val="23"/>
          <w:lang w:val="es-ES_tradnl"/>
        </w:rPr>
      </w:pPr>
      <w:r>
        <w:rPr>
          <w:noProof/>
          <w:sz w:val="23"/>
          <w:szCs w:val="23"/>
          <w:lang w:eastAsia="pt-BR"/>
        </w:rPr>
        <mc:AlternateContent>
          <mc:Choice Requires="wps">
            <w:drawing>
              <wp:anchor distT="0" distB="0" distL="114300" distR="114300" simplePos="0" relativeHeight="251710464" behindDoc="0" locked="0" layoutInCell="1" allowOverlap="1" wp14:anchorId="64ED5483" wp14:editId="7FD00738">
                <wp:simplePos x="0" y="0"/>
                <wp:positionH relativeFrom="column">
                  <wp:posOffset>4065160</wp:posOffset>
                </wp:positionH>
                <wp:positionV relativeFrom="paragraph">
                  <wp:posOffset>56174</wp:posOffset>
                </wp:positionV>
                <wp:extent cx="1014825" cy="459843"/>
                <wp:effectExtent l="0" t="0" r="0" b="0"/>
                <wp:wrapNone/>
                <wp:docPr id="11" name="Caixa de Texto 11"/>
                <wp:cNvGraphicFramePr/>
                <a:graphic xmlns:a="http://schemas.openxmlformats.org/drawingml/2006/main">
                  <a:graphicData uri="http://schemas.microsoft.com/office/word/2010/wordprocessingShape">
                    <wps:wsp>
                      <wps:cNvSpPr txBox="1"/>
                      <wps:spPr>
                        <a:xfrm>
                          <a:off x="0" y="0"/>
                          <a:ext cx="1014825" cy="459843"/>
                        </a:xfrm>
                        <a:prstGeom prst="rect">
                          <a:avLst/>
                        </a:prstGeom>
                        <a:noFill/>
                        <a:ln w="6350">
                          <a:noFill/>
                        </a:ln>
                      </wps:spPr>
                      <wps:txbx>
                        <w:txbxContent>
                          <w:p w:rsidR="002125B6" w:rsidRPr="002B4F59" w:rsidRDefault="002125B6" w:rsidP="008656F4">
                            <w:pPr>
                              <w:rPr>
                                <w:sz w:val="20"/>
                                <w:szCs w:val="20"/>
                                <w:lang w:val="es-419"/>
                              </w:rPr>
                            </w:pPr>
                            <w:r>
                              <w:rPr>
                                <w:sz w:val="20"/>
                                <w:szCs w:val="20"/>
                                <w:lang w:val="es-419"/>
                              </w:rPr>
                              <w:t>Entidades del Sector Público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D5483" id="Caixa de Texto 11" o:spid="_x0000_s1035" type="#_x0000_t202" style="position:absolute;margin-left:320.1pt;margin-top:4.4pt;width:79.9pt;height:36.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" filled="f" stroked="f" strokeweight=".5pt">
                <v:textbox>
                  <w:txbxContent>
                    <w:p w:rsidR="002125B6" w:rsidRPr="002B4F59" w:rsidRDefault="002125B6" w:rsidP="008656F4">
                      <w:pPr>
                        <w:rPr>
                          <w:sz w:val="20"/>
                          <w:szCs w:val="20"/>
                          <w:lang w:val="es-419"/>
                        </w:rPr>
                      </w:pPr>
                      <w:r>
                        <w:rPr>
                          <w:sz w:val="20"/>
                          <w:szCs w:val="20"/>
                          <w:lang w:val="es-419"/>
                        </w:rPr>
                        <w:t>Entidades del Sector Público</w:t>
                      </w:r>
                    </w:p>
                  </w:txbxContent>
                </v:textbox>
              </v:shape>
            </w:pict>
          </mc:Fallback>
        </mc:AlternateContent>
      </w:r>
    </w:p>
    <w:p w:rsidR="008656F4" w:rsidRDefault="008656F4" w:rsidP="00686ED5">
      <w:pPr>
        <w:pStyle w:val="Default"/>
        <w:rPr>
          <w:sz w:val="23"/>
          <w:szCs w:val="23"/>
          <w:lang w:val="es-ES_tradnl"/>
        </w:rPr>
      </w:pPr>
    </w:p>
    <w:p w:rsidR="008656F4" w:rsidRDefault="002B4F59" w:rsidP="00686ED5">
      <w:pPr>
        <w:pStyle w:val="Default"/>
        <w:rPr>
          <w:sz w:val="23"/>
          <w:szCs w:val="23"/>
          <w:lang w:val="es-ES_tradnl"/>
        </w:rPr>
      </w:pPr>
      <w:r>
        <w:rPr>
          <w:noProof/>
          <w:sz w:val="23"/>
          <w:szCs w:val="23"/>
          <w:lang w:eastAsia="pt-BR"/>
        </w:rPr>
        <mc:AlternateContent>
          <mc:Choice Requires="wps">
            <w:drawing>
              <wp:anchor distT="0" distB="0" distL="114300" distR="114300" simplePos="0" relativeHeight="251720704" behindDoc="0" locked="0" layoutInCell="1" allowOverlap="1" wp14:anchorId="07541115" wp14:editId="3F1FF9F7">
                <wp:simplePos x="0" y="0"/>
                <wp:positionH relativeFrom="column">
                  <wp:posOffset>2262215</wp:posOffset>
                </wp:positionH>
                <wp:positionV relativeFrom="paragraph">
                  <wp:posOffset>161455</wp:posOffset>
                </wp:positionV>
                <wp:extent cx="1014825" cy="322419"/>
                <wp:effectExtent l="0" t="0" r="0" b="1905"/>
                <wp:wrapNone/>
                <wp:docPr id="18" name="Caixa de Texto 18"/>
                <wp:cNvGraphicFramePr/>
                <a:graphic xmlns:a="http://schemas.openxmlformats.org/drawingml/2006/main">
                  <a:graphicData uri="http://schemas.microsoft.com/office/word/2010/wordprocessingShape">
                    <wps:wsp>
                      <wps:cNvSpPr txBox="1"/>
                      <wps:spPr>
                        <a:xfrm>
                          <a:off x="0" y="0"/>
                          <a:ext cx="1014825" cy="322419"/>
                        </a:xfrm>
                        <a:prstGeom prst="rect">
                          <a:avLst/>
                        </a:prstGeom>
                        <a:noFill/>
                        <a:ln w="6350">
                          <a:noFill/>
                        </a:ln>
                      </wps:spPr>
                      <wps:txbx>
                        <w:txbxContent>
                          <w:p w:rsidR="002125B6" w:rsidRPr="002B4F59" w:rsidRDefault="002125B6" w:rsidP="002B4F59">
                            <w:pPr>
                              <w:jc w:val="center"/>
                              <w:rPr>
                                <w:sz w:val="16"/>
                                <w:szCs w:val="16"/>
                                <w:lang w:val="es-419"/>
                              </w:rPr>
                            </w:pPr>
                            <w:r>
                              <w:rPr>
                                <w:sz w:val="16"/>
                                <w:szCs w:val="16"/>
                                <w:lang w:val="es-419"/>
                              </w:rPr>
                              <w:t>Contabilidad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41115" id="Caixa de Texto 18" o:spid="_x0000_s1036" type="#_x0000_t202" style="position:absolute;margin-left:178.15pt;margin-top:12.7pt;width:79.9pt;height:25.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" filled="f" stroked="f" strokeweight=".5pt">
                <v:textbox>
                  <w:txbxContent>
                    <w:p w:rsidR="002125B6" w:rsidRPr="002B4F59" w:rsidRDefault="002125B6" w:rsidP="002B4F59">
                      <w:pPr>
                        <w:jc w:val="center"/>
                        <w:rPr>
                          <w:sz w:val="16"/>
                          <w:szCs w:val="16"/>
                          <w:lang w:val="es-419"/>
                        </w:rPr>
                      </w:pPr>
                      <w:r>
                        <w:rPr>
                          <w:sz w:val="16"/>
                          <w:szCs w:val="16"/>
                          <w:lang w:val="es-419"/>
                        </w:rPr>
                        <w:t>Contabilidad</w:t>
                      </w:r>
                    </w:p>
                  </w:txbxContent>
                </v:textbox>
              </v:shape>
            </w:pict>
          </mc:Fallback>
        </mc:AlternateContent>
      </w:r>
    </w:p>
    <w:p w:rsidR="008656F4" w:rsidRDefault="002B4F59" w:rsidP="00686ED5">
      <w:pPr>
        <w:pStyle w:val="Default"/>
        <w:rPr>
          <w:sz w:val="23"/>
          <w:szCs w:val="23"/>
          <w:lang w:val="es-ES_tradnl"/>
        </w:rPr>
      </w:pPr>
      <w:r>
        <w:rPr>
          <w:noProof/>
          <w:sz w:val="23"/>
          <w:szCs w:val="23"/>
          <w:lang w:eastAsia="pt-BR"/>
        </w:rPr>
        <mc:AlternateContent>
          <mc:Choice Requires="wps">
            <w:drawing>
              <wp:anchor distT="0" distB="0" distL="114300" distR="114300" simplePos="0" relativeHeight="251705344" behindDoc="0" locked="0" layoutInCell="1" allowOverlap="1" wp14:anchorId="4B51A409" wp14:editId="160ED86B">
                <wp:simplePos x="0" y="0"/>
                <wp:positionH relativeFrom="column">
                  <wp:posOffset>4066419</wp:posOffset>
                </wp:positionH>
                <wp:positionV relativeFrom="paragraph">
                  <wp:posOffset>145642</wp:posOffset>
                </wp:positionV>
                <wp:extent cx="1495425" cy="543875"/>
                <wp:effectExtent l="0" t="0" r="0" b="0"/>
                <wp:wrapNone/>
                <wp:docPr id="8" name="Caixa de Texto 8"/>
                <wp:cNvGraphicFramePr/>
                <a:graphic xmlns:a="http://schemas.openxmlformats.org/drawingml/2006/main">
                  <a:graphicData uri="http://schemas.microsoft.com/office/word/2010/wordprocessingShape">
                    <wps:wsp>
                      <wps:cNvSpPr txBox="1"/>
                      <wps:spPr>
                        <a:xfrm>
                          <a:off x="0" y="0"/>
                          <a:ext cx="1495425" cy="543875"/>
                        </a:xfrm>
                        <a:prstGeom prst="rect">
                          <a:avLst/>
                        </a:prstGeom>
                        <a:noFill/>
                        <a:ln w="6350">
                          <a:noFill/>
                        </a:ln>
                      </wps:spPr>
                      <wps:txbx>
                        <w:txbxContent>
                          <w:p w:rsidR="002125B6" w:rsidRPr="002B4F59" w:rsidRDefault="002125B6" w:rsidP="008656F4">
                            <w:pPr>
                              <w:jc w:val="right"/>
                              <w:rPr>
                                <w:sz w:val="20"/>
                                <w:szCs w:val="20"/>
                                <w:lang w:val="es-419"/>
                              </w:rPr>
                            </w:pPr>
                            <w:r w:rsidRPr="002B4F59">
                              <w:rPr>
                                <w:sz w:val="20"/>
                                <w:szCs w:val="20"/>
                                <w:lang w:val="es-419"/>
                              </w:rPr>
                              <w:t>Organizaciones Internacionales y Regionales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1A409" id="Caixa de Texto 8" o:spid="_x0000_s1037" type="#_x0000_t202" style="position:absolute;margin-left:320.2pt;margin-top:11.45pt;width:117.75pt;height:4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" filled="f" stroked="f" strokeweight=".5pt">
                <v:textbox>
                  <w:txbxContent>
                    <w:p w:rsidR="002125B6" w:rsidRPr="002B4F59" w:rsidRDefault="002125B6" w:rsidP="008656F4">
                      <w:pPr>
                        <w:jc w:val="right"/>
                        <w:rPr>
                          <w:sz w:val="20"/>
                          <w:szCs w:val="20"/>
                          <w:lang w:val="es-419"/>
                        </w:rPr>
                      </w:pPr>
                      <w:r w:rsidRPr="002B4F59">
                        <w:rPr>
                          <w:sz w:val="20"/>
                          <w:szCs w:val="20"/>
                          <w:lang w:val="es-419"/>
                        </w:rPr>
                        <w:t>Organizaciones Internacionales y Regionales</w:t>
                      </w:r>
                    </w:p>
                  </w:txbxContent>
                </v:textbox>
              </v:shape>
            </w:pict>
          </mc:Fallback>
        </mc:AlternateContent>
      </w:r>
      <w:r w:rsidR="008656F4">
        <w:rPr>
          <w:noProof/>
          <w:sz w:val="23"/>
          <w:szCs w:val="23"/>
          <w:lang w:eastAsia="pt-BR"/>
        </w:rPr>
        <mc:AlternateContent>
          <mc:Choice Requires="wps">
            <w:drawing>
              <wp:anchor distT="0" distB="0" distL="114300" distR="114300" simplePos="0" relativeHeight="251703296" behindDoc="0" locked="0" layoutInCell="1" allowOverlap="1" wp14:anchorId="7DBD2FF0" wp14:editId="5DE4F855">
                <wp:simplePos x="0" y="0"/>
                <wp:positionH relativeFrom="column">
                  <wp:posOffset>157946</wp:posOffset>
                </wp:positionH>
                <wp:positionV relativeFrom="paragraph">
                  <wp:posOffset>145636</wp:posOffset>
                </wp:positionV>
                <wp:extent cx="1014825" cy="459843"/>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1014825" cy="459843"/>
                        </a:xfrm>
                        <a:prstGeom prst="rect">
                          <a:avLst/>
                        </a:prstGeom>
                        <a:noFill/>
                        <a:ln w="6350">
                          <a:noFill/>
                        </a:ln>
                      </wps:spPr>
                      <wps:txbx>
                        <w:txbxContent>
                          <w:p w:rsidR="002125B6" w:rsidRPr="002B4F59" w:rsidRDefault="002125B6" w:rsidP="008656F4">
                            <w:pPr>
                              <w:rPr>
                                <w:sz w:val="20"/>
                                <w:szCs w:val="20"/>
                                <w:lang w:val="es-419"/>
                              </w:rPr>
                            </w:pPr>
                            <w:r w:rsidRPr="002B4F59">
                              <w:rPr>
                                <w:sz w:val="20"/>
                                <w:szCs w:val="20"/>
                                <w:lang w:val="es-419"/>
                              </w:rPr>
                              <w:t>Mercados Financieros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D2FF0" id="Caixa de Texto 5" o:spid="_x0000_s1038" type="#_x0000_t202" style="position:absolute;margin-left:12.45pt;margin-top:11.45pt;width:79.9pt;height:36.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" filled="f" stroked="f" strokeweight=".5pt">
                <v:textbox>
                  <w:txbxContent>
                    <w:p w:rsidR="002125B6" w:rsidRPr="002B4F59" w:rsidRDefault="002125B6" w:rsidP="008656F4">
                      <w:pPr>
                        <w:rPr>
                          <w:sz w:val="20"/>
                          <w:szCs w:val="20"/>
                          <w:lang w:val="es-419"/>
                        </w:rPr>
                      </w:pPr>
                      <w:r w:rsidRPr="002B4F59">
                        <w:rPr>
                          <w:sz w:val="20"/>
                          <w:szCs w:val="20"/>
                          <w:lang w:val="es-419"/>
                        </w:rPr>
                        <w:t>Mercados Financieros</w:t>
                      </w:r>
                    </w:p>
                  </w:txbxContent>
                </v:textbox>
              </v:shape>
            </w:pict>
          </mc:Fallback>
        </mc:AlternateContent>
      </w:r>
    </w:p>
    <w:p w:rsidR="008656F4" w:rsidRDefault="008656F4" w:rsidP="00686ED5">
      <w:pPr>
        <w:pStyle w:val="Default"/>
        <w:rPr>
          <w:sz w:val="23"/>
          <w:szCs w:val="23"/>
          <w:lang w:val="es-ES_tradnl"/>
        </w:rPr>
      </w:pPr>
    </w:p>
    <w:p w:rsidR="008656F4" w:rsidRDefault="008656F4" w:rsidP="00686ED5">
      <w:pPr>
        <w:pStyle w:val="Default"/>
        <w:rPr>
          <w:sz w:val="23"/>
          <w:szCs w:val="23"/>
          <w:lang w:val="es-ES_tradnl"/>
        </w:rPr>
      </w:pPr>
    </w:p>
    <w:p w:rsidR="008656F4" w:rsidRDefault="008656F4" w:rsidP="00686ED5">
      <w:pPr>
        <w:pStyle w:val="Default"/>
        <w:rPr>
          <w:sz w:val="23"/>
          <w:szCs w:val="23"/>
          <w:lang w:val="es-ES_tradnl"/>
        </w:rPr>
      </w:pPr>
    </w:p>
    <w:p w:rsidR="00C619B7" w:rsidRPr="009D32B0" w:rsidRDefault="00C619B7" w:rsidP="001548D3">
      <w:pPr>
        <w:spacing w:after="120"/>
        <w:rPr>
          <w:lang w:val="es-ES_tradnl"/>
        </w:rPr>
      </w:pPr>
    </w:p>
    <w:p w:rsidR="002B4F59" w:rsidRPr="002B4F59" w:rsidRDefault="002B4F59" w:rsidP="002B4F59">
      <w:pPr>
        <w:spacing w:after="120"/>
        <w:jc w:val="both"/>
        <w:rPr>
          <w:rStyle w:val="Textodocorpo20"/>
          <w:lang w:val="es-ES_tradnl"/>
        </w:rPr>
      </w:pPr>
      <w:r w:rsidRPr="002B4F59">
        <w:rPr>
          <w:rStyle w:val="Textodocorpo20"/>
          <w:lang w:val="es-ES_tradnl"/>
        </w:rPr>
        <w:t xml:space="preserve">Otras organizaciones internacionales y regionales proporcionan orientación y liderazgo de pensamiento, o de otro modo influencian el uso de informaciones </w:t>
      </w:r>
      <w:r>
        <w:rPr>
          <w:rStyle w:val="Textodocorpo20"/>
          <w:lang w:val="es-ES_tradnl"/>
        </w:rPr>
        <w:t xml:space="preserve">basadas en el régimen de </w:t>
      </w:r>
      <w:r w:rsidR="002125B6">
        <w:rPr>
          <w:rStyle w:val="Textodocorpo20"/>
          <w:lang w:val="es-ES_tradnl"/>
        </w:rPr>
        <w:t>acumulación</w:t>
      </w:r>
      <w:r w:rsidRPr="002B4F59">
        <w:rPr>
          <w:rStyle w:val="Textodocorpo20"/>
          <w:lang w:val="es-ES_tradnl"/>
        </w:rPr>
        <w:t xml:space="preserve"> en esas áreas más amplias de la PFM. El IPSASB cree que es importante construir relaciones con esas organizaciones, de modo que su pericia en régimen de </w:t>
      </w:r>
      <w:r w:rsidR="002125B6">
        <w:rPr>
          <w:rStyle w:val="Textodocorpo20"/>
          <w:lang w:val="es-ES_tradnl"/>
        </w:rPr>
        <w:t>acumulación</w:t>
      </w:r>
      <w:r w:rsidRPr="002B4F59">
        <w:rPr>
          <w:rStyle w:val="Textodocorpo20"/>
          <w:lang w:val="es-ES_tradnl"/>
        </w:rPr>
        <w:t xml:space="preserve"> sea diseñada por ellas, a fin de expandir el uso de informaciones </w:t>
      </w:r>
      <w:r>
        <w:rPr>
          <w:rStyle w:val="Textodocorpo20"/>
          <w:lang w:val="es-ES_tradnl"/>
        </w:rPr>
        <w:t>basadas en ese régimen</w:t>
      </w:r>
      <w:r w:rsidRPr="002B4F59">
        <w:rPr>
          <w:rStyle w:val="Textodocorpo20"/>
          <w:lang w:val="es-ES_tradnl"/>
        </w:rPr>
        <w:t xml:space="preserve"> con fines de PFM y aumentar la alineación entre los requisitos de esos diferentes grupos de usuarios. Por su parte, su conocimiento y experiencia pueden influenciar el propio trabajo del IPSASB. En muchos casos, el IPSASB ya tiene relaciones con esas organizaciones a través de sus estructuras de supervisión y asesoría, así como por medio de sus funciones de observador en el IPSASB.</w:t>
      </w:r>
    </w:p>
    <w:p w:rsidR="00B97D40" w:rsidRPr="009D32B0" w:rsidRDefault="002B4F59" w:rsidP="002B4F59">
      <w:pPr>
        <w:spacing w:after="120"/>
        <w:jc w:val="both"/>
        <w:rPr>
          <w:sz w:val="20"/>
          <w:lang w:val="es-ES_tradnl"/>
        </w:rPr>
      </w:pPr>
      <w:r w:rsidRPr="002B4F59">
        <w:rPr>
          <w:rStyle w:val="Textodocorpo20"/>
          <w:lang w:val="es-ES_tradnl"/>
        </w:rPr>
        <w:t xml:space="preserve">Recientemente, IPSASB </w:t>
      </w:r>
      <w:r>
        <w:rPr>
          <w:rStyle w:val="Textodocorpo20"/>
          <w:lang w:val="es-ES_tradnl"/>
        </w:rPr>
        <w:t xml:space="preserve">ha </w:t>
      </w:r>
      <w:r w:rsidRPr="002B4F59">
        <w:rPr>
          <w:rStyle w:val="Textodocorpo20"/>
          <w:lang w:val="es-ES_tradnl"/>
        </w:rPr>
        <w:t>trabaj</w:t>
      </w:r>
      <w:r>
        <w:rPr>
          <w:rStyle w:val="Textodocorpo20"/>
          <w:lang w:val="es-ES_tradnl"/>
        </w:rPr>
        <w:t>ado</w:t>
      </w:r>
      <w:r w:rsidRPr="002B4F59">
        <w:rPr>
          <w:rStyle w:val="Textodocorpo20"/>
          <w:lang w:val="es-ES_tradnl"/>
        </w:rPr>
        <w:t xml:space="preserve"> para establecer oportunidades más formales de divulgación y </w:t>
      </w:r>
      <w:r>
        <w:rPr>
          <w:rStyle w:val="Textodocorpo20"/>
          <w:lang w:val="es-ES_tradnl"/>
        </w:rPr>
        <w:t xml:space="preserve">ha </w:t>
      </w:r>
      <w:r w:rsidRPr="002B4F59">
        <w:rPr>
          <w:rStyle w:val="Textodocorpo20"/>
          <w:lang w:val="es-ES_tradnl"/>
        </w:rPr>
        <w:t>particip</w:t>
      </w:r>
      <w:r>
        <w:rPr>
          <w:rStyle w:val="Textodocorpo20"/>
          <w:lang w:val="es-ES_tradnl"/>
        </w:rPr>
        <w:t>ado</w:t>
      </w:r>
      <w:r w:rsidRPr="002B4F59">
        <w:rPr>
          <w:rStyle w:val="Textodocorpo20"/>
          <w:lang w:val="es-ES_tradnl"/>
        </w:rPr>
        <w:t xml:space="preserve"> activamente en foros en esta área, como</w:t>
      </w:r>
      <w:r w:rsidR="00687D5D" w:rsidRPr="009D32B0">
        <w:rPr>
          <w:rStyle w:val="Textodocorpo20"/>
          <w:lang w:val="es-ES_tradnl"/>
        </w:rPr>
        <w:t>:</w:t>
      </w:r>
    </w:p>
    <w:p w:rsidR="002B4F59" w:rsidRPr="002B4F59" w:rsidRDefault="002B4F59" w:rsidP="002B4F59">
      <w:pPr>
        <w:numPr>
          <w:ilvl w:val="0"/>
          <w:numId w:val="2"/>
        </w:numPr>
        <w:tabs>
          <w:tab w:val="left" w:pos="354"/>
        </w:tabs>
        <w:spacing w:after="120" w:line="278" w:lineRule="exact"/>
        <w:jc w:val="both"/>
        <w:rPr>
          <w:rStyle w:val="Textodocorpo20"/>
          <w:lang w:val="es-ES_tradnl"/>
        </w:rPr>
      </w:pPr>
      <w:r w:rsidRPr="002B4F59">
        <w:rPr>
          <w:rStyle w:val="Textodocorpo20"/>
          <w:lang w:val="es-ES_tradnl"/>
        </w:rPr>
        <w:t xml:space="preserve">El Simposio </w:t>
      </w:r>
      <w:r>
        <w:rPr>
          <w:rStyle w:val="Textodocorpo20"/>
          <w:lang w:val="es-ES_tradnl"/>
        </w:rPr>
        <w:t>A</w:t>
      </w:r>
      <w:r w:rsidRPr="002B4F59">
        <w:rPr>
          <w:rStyle w:val="Textodocorpo20"/>
          <w:lang w:val="es-ES_tradnl"/>
        </w:rPr>
        <w:t xml:space="preserve">nual de la Organización para la Cooperación y el Desarrollo Económico (OECD) de Régimen de </w:t>
      </w:r>
      <w:r w:rsidR="002125B6">
        <w:rPr>
          <w:rStyle w:val="Textodocorpo20"/>
          <w:lang w:val="es-ES_tradnl"/>
        </w:rPr>
        <w:t>Acumulación</w:t>
      </w:r>
      <w:r w:rsidRPr="002B4F59">
        <w:rPr>
          <w:rStyle w:val="Textodocorpo20"/>
          <w:lang w:val="es-ES_tradnl"/>
        </w:rPr>
        <w:t xml:space="preserve"> en el Sector Público;</w:t>
      </w:r>
    </w:p>
    <w:p w:rsidR="002B4F59" w:rsidRPr="002B4F59" w:rsidRDefault="002B4F59" w:rsidP="002B4F59">
      <w:pPr>
        <w:numPr>
          <w:ilvl w:val="0"/>
          <w:numId w:val="2"/>
        </w:numPr>
        <w:tabs>
          <w:tab w:val="left" w:pos="354"/>
        </w:tabs>
        <w:spacing w:after="120" w:line="278" w:lineRule="exact"/>
        <w:jc w:val="both"/>
        <w:rPr>
          <w:rStyle w:val="Textodocorpo20"/>
          <w:lang w:val="es-ES_tradnl"/>
        </w:rPr>
      </w:pPr>
      <w:r w:rsidRPr="002B4F59">
        <w:rPr>
          <w:rStyle w:val="Textodocorpo20"/>
          <w:lang w:val="es-ES_tradnl"/>
        </w:rPr>
        <w:t xml:space="preserve">Participación con la Comunidad de </w:t>
      </w:r>
      <w:r>
        <w:rPr>
          <w:rStyle w:val="Textodocorpo20"/>
          <w:lang w:val="es-ES_tradnl"/>
        </w:rPr>
        <w:t>E</w:t>
      </w:r>
      <w:r w:rsidRPr="002B4F59">
        <w:rPr>
          <w:rStyle w:val="Textodocorpo20"/>
          <w:lang w:val="es-ES_tradnl"/>
        </w:rPr>
        <w:t xml:space="preserve">stadísticas de </w:t>
      </w:r>
      <w:r>
        <w:rPr>
          <w:rStyle w:val="Textodocorpo20"/>
          <w:lang w:val="es-ES_tradnl"/>
        </w:rPr>
        <w:t>F</w:t>
      </w:r>
      <w:r w:rsidRPr="002B4F59">
        <w:rPr>
          <w:rStyle w:val="Textodocorpo20"/>
          <w:lang w:val="es-ES_tradnl"/>
        </w:rPr>
        <w:t xml:space="preserve">inanzas </w:t>
      </w:r>
      <w:r>
        <w:rPr>
          <w:rStyle w:val="Textodocorpo20"/>
          <w:lang w:val="es-ES_tradnl"/>
        </w:rPr>
        <w:t>P</w:t>
      </w:r>
      <w:r w:rsidRPr="002B4F59">
        <w:rPr>
          <w:rStyle w:val="Textodocorpo20"/>
          <w:lang w:val="es-ES_tradnl"/>
        </w:rPr>
        <w:t xml:space="preserve">úblicas de </w:t>
      </w:r>
      <w:r>
        <w:rPr>
          <w:rStyle w:val="Textodocorpo20"/>
          <w:lang w:val="es-ES_tradnl"/>
        </w:rPr>
        <w:t>G</w:t>
      </w:r>
      <w:r w:rsidRPr="002B4F59">
        <w:rPr>
          <w:rStyle w:val="Textodocorpo20"/>
          <w:lang w:val="es-ES_tradnl"/>
        </w:rPr>
        <w:t>obierno (GFS) mediante la participación en el comité consultivo del GFS del FMI;</w:t>
      </w:r>
    </w:p>
    <w:p w:rsidR="002B4F59" w:rsidRPr="002B4F59" w:rsidRDefault="002B4F59" w:rsidP="002B4F59">
      <w:pPr>
        <w:numPr>
          <w:ilvl w:val="0"/>
          <w:numId w:val="2"/>
        </w:numPr>
        <w:tabs>
          <w:tab w:val="left" w:pos="354"/>
        </w:tabs>
        <w:spacing w:after="120" w:line="278" w:lineRule="exact"/>
        <w:jc w:val="both"/>
        <w:rPr>
          <w:rStyle w:val="Textodocorpo20"/>
          <w:lang w:val="es-ES_tradnl"/>
        </w:rPr>
      </w:pPr>
      <w:r w:rsidRPr="002B4F59">
        <w:rPr>
          <w:rStyle w:val="Textodocorpo20"/>
          <w:lang w:val="es-ES_tradnl"/>
        </w:rPr>
        <w:t>Participación en el seminario conjunto del FMI / Banco Mundial / IPSASB: Transparencia y más allá: Aprovechando el poder de</w:t>
      </w:r>
      <w:r>
        <w:rPr>
          <w:rStyle w:val="Textodocorpo20"/>
          <w:lang w:val="es-ES_tradnl"/>
        </w:rPr>
        <w:t xml:space="preserve">l </w:t>
      </w:r>
      <w:r w:rsidR="002125B6">
        <w:rPr>
          <w:rStyle w:val="Textodocorpo20"/>
          <w:lang w:val="es-ES_tradnl"/>
        </w:rPr>
        <w:t>régimen</w:t>
      </w:r>
      <w:r>
        <w:rPr>
          <w:rStyle w:val="Textodocorpo20"/>
          <w:lang w:val="es-ES_tradnl"/>
        </w:rPr>
        <w:t xml:space="preserve"> de </w:t>
      </w:r>
      <w:r w:rsidR="002125B6">
        <w:rPr>
          <w:rStyle w:val="Textodocorpo20"/>
          <w:lang w:val="es-ES_tradnl"/>
        </w:rPr>
        <w:t>acumulación</w:t>
      </w:r>
      <w:r w:rsidRPr="002B4F59">
        <w:rPr>
          <w:rStyle w:val="Textodocorpo20"/>
          <w:lang w:val="es-ES_tradnl"/>
        </w:rPr>
        <w:t xml:space="preserve"> en la gestión de las finanzas públicas;</w:t>
      </w:r>
    </w:p>
    <w:p w:rsidR="002B4F59" w:rsidRPr="002B4F59" w:rsidRDefault="002B4F59" w:rsidP="002B4F59">
      <w:pPr>
        <w:numPr>
          <w:ilvl w:val="0"/>
          <w:numId w:val="2"/>
        </w:numPr>
        <w:tabs>
          <w:tab w:val="left" w:pos="354"/>
        </w:tabs>
        <w:spacing w:after="120" w:line="278" w:lineRule="exact"/>
        <w:jc w:val="both"/>
        <w:rPr>
          <w:rStyle w:val="Textodocorpo20"/>
          <w:lang w:val="es-ES_tradnl"/>
        </w:rPr>
      </w:pPr>
      <w:r w:rsidRPr="002B4F59">
        <w:rPr>
          <w:rStyle w:val="Textodocorpo20"/>
          <w:lang w:val="es-ES_tradnl"/>
        </w:rPr>
        <w:t>Foro de Gobernanza del Banco Mundial; y</w:t>
      </w:r>
    </w:p>
    <w:p w:rsidR="00687D5D" w:rsidRPr="009D32B0" w:rsidRDefault="002B4F59" w:rsidP="002B4F59">
      <w:pPr>
        <w:numPr>
          <w:ilvl w:val="0"/>
          <w:numId w:val="2"/>
        </w:numPr>
        <w:tabs>
          <w:tab w:val="left" w:pos="354"/>
        </w:tabs>
        <w:spacing w:after="120" w:line="278" w:lineRule="exact"/>
        <w:ind w:left="380" w:hanging="380"/>
        <w:jc w:val="both"/>
        <w:rPr>
          <w:rStyle w:val="Textodocorpo20"/>
          <w:lang w:val="es-ES_tradnl"/>
        </w:rPr>
      </w:pPr>
      <w:r w:rsidRPr="002B4F59">
        <w:rPr>
          <w:rStyle w:val="Textodocorpo20"/>
          <w:lang w:val="es-ES_tradnl"/>
        </w:rPr>
        <w:t>Varias actividades y compromiso con la INTOSAI (International Organisation of Supreme Audit Institutions)</w:t>
      </w:r>
      <w:r w:rsidR="00687D5D" w:rsidRPr="009D32B0">
        <w:rPr>
          <w:rStyle w:val="Textodocorpo20"/>
          <w:lang w:val="es-ES_tradnl"/>
        </w:rPr>
        <w:t>.</w:t>
      </w:r>
      <w:r w:rsidR="006C276B" w:rsidRPr="009D32B0">
        <w:rPr>
          <w:sz w:val="20"/>
          <w:lang w:val="es-ES_tradnl"/>
        </w:rPr>
        <w:t xml:space="preserve"> </w:t>
      </w:r>
      <w:r w:rsidR="00687D5D" w:rsidRPr="009D32B0">
        <w:rPr>
          <w:sz w:val="20"/>
          <w:lang w:val="es-ES_tradnl"/>
        </w:rPr>
        <w:br w:type="page"/>
      </w:r>
    </w:p>
    <w:p w:rsidR="00B97D40" w:rsidRPr="009D32B0" w:rsidRDefault="005806B6" w:rsidP="005806B6">
      <w:pPr>
        <w:pStyle w:val="PargrafodaLista"/>
        <w:ind w:left="0"/>
        <w:jc w:val="both"/>
        <w:rPr>
          <w:rStyle w:val="Textodocorpo20"/>
          <w:lang w:val="es-ES_tradnl"/>
        </w:rPr>
      </w:pPr>
      <w:r w:rsidRPr="005806B6">
        <w:rPr>
          <w:rStyle w:val="Textodocorpo20"/>
          <w:lang w:val="es-ES_tradnl"/>
        </w:rPr>
        <w:lastRenderedPageBreak/>
        <w:t xml:space="preserve">El IPSASB cree que su trabajo de defensa del uso más amplio del régimen de </w:t>
      </w:r>
      <w:r w:rsidR="002125B6">
        <w:rPr>
          <w:rStyle w:val="Textodocorpo20"/>
          <w:lang w:val="es-ES_tradnl"/>
        </w:rPr>
        <w:t>acumulación</w:t>
      </w:r>
      <w:r w:rsidRPr="005806B6">
        <w:rPr>
          <w:rStyle w:val="Textodocorpo20"/>
          <w:lang w:val="es-ES_tradnl"/>
        </w:rPr>
        <w:t xml:space="preserve"> en la PFM debe ser llevado adelante a través de</w:t>
      </w:r>
      <w:r w:rsidR="00687D5D" w:rsidRPr="009D32B0">
        <w:rPr>
          <w:rStyle w:val="Textodocorpo20"/>
          <w:lang w:val="es-ES_tradnl"/>
        </w:rPr>
        <w:t>:</w:t>
      </w:r>
    </w:p>
    <w:p w:rsidR="009555F3" w:rsidRPr="009D32B0" w:rsidRDefault="009555F3" w:rsidP="00687D5D">
      <w:pPr>
        <w:pStyle w:val="PargrafodaLista"/>
        <w:ind w:left="0"/>
        <w:rPr>
          <w:sz w:val="20"/>
          <w:lang w:val="es-ES_tradnl"/>
        </w:rPr>
      </w:pPr>
    </w:p>
    <w:p w:rsidR="005806B6" w:rsidRPr="005806B6" w:rsidRDefault="005806B6" w:rsidP="005806B6">
      <w:pPr>
        <w:numPr>
          <w:ilvl w:val="0"/>
          <w:numId w:val="2"/>
        </w:numPr>
        <w:tabs>
          <w:tab w:val="left" w:pos="362"/>
        </w:tabs>
        <w:spacing w:after="60" w:line="278" w:lineRule="exact"/>
        <w:jc w:val="both"/>
        <w:rPr>
          <w:rStyle w:val="Textodocorpo20"/>
          <w:lang w:val="es-ES_tradnl"/>
        </w:rPr>
      </w:pPr>
      <w:r w:rsidRPr="005806B6">
        <w:rPr>
          <w:rStyle w:val="Textodocorpo20"/>
          <w:lang w:val="es-ES_tradnl"/>
        </w:rPr>
        <w:t>Trabajo continuo con la comunidad de GFS en la reducción de diferencias innecesarias entre las IPSAS y las GFS con el fin de facilitar el uso de datos de IPSAS con fines de GFS y, a su vez, su uso en el apoyo a las decisiones de política presupuestaria y macroeconómica;</w:t>
      </w:r>
    </w:p>
    <w:p w:rsidR="005806B6" w:rsidRPr="005806B6" w:rsidRDefault="005806B6" w:rsidP="005806B6">
      <w:pPr>
        <w:numPr>
          <w:ilvl w:val="0"/>
          <w:numId w:val="2"/>
        </w:numPr>
        <w:tabs>
          <w:tab w:val="left" w:pos="362"/>
        </w:tabs>
        <w:spacing w:after="60" w:line="278" w:lineRule="exact"/>
        <w:jc w:val="both"/>
        <w:rPr>
          <w:rStyle w:val="Textodocorpo20"/>
          <w:lang w:val="es-ES_tradnl"/>
        </w:rPr>
      </w:pPr>
      <w:r w:rsidRPr="005806B6">
        <w:rPr>
          <w:rStyle w:val="Textodocorpo20"/>
          <w:lang w:val="es-ES_tradnl"/>
        </w:rPr>
        <w:t>Participación en eventos relacionados con la PFM patrocinados por organizaciones internacionales y regionales;</w:t>
      </w:r>
    </w:p>
    <w:p w:rsidR="00687D5D" w:rsidRPr="009D32B0" w:rsidRDefault="005806B6" w:rsidP="005806B6">
      <w:pPr>
        <w:numPr>
          <w:ilvl w:val="0"/>
          <w:numId w:val="2"/>
        </w:numPr>
        <w:tabs>
          <w:tab w:val="left" w:pos="362"/>
        </w:tabs>
        <w:spacing w:after="60" w:line="278" w:lineRule="exact"/>
        <w:ind w:left="380" w:hanging="380"/>
        <w:jc w:val="both"/>
        <w:rPr>
          <w:rStyle w:val="Textodocorpo20"/>
          <w:lang w:val="es-ES_tradnl"/>
        </w:rPr>
      </w:pPr>
      <w:r w:rsidRPr="005806B6">
        <w:rPr>
          <w:rStyle w:val="Textodocorpo20"/>
          <w:lang w:val="es-ES_tradnl"/>
        </w:rPr>
        <w:t>Participación en entrenamientos y otros eventos internos para el personal de esas organizaciones, a fin de concientizar y diseminar el conocimiento de las IPSAS</w:t>
      </w:r>
      <w:r w:rsidR="00687D5D" w:rsidRPr="009D32B0">
        <w:rPr>
          <w:rStyle w:val="Textodocorpo20"/>
          <w:lang w:val="es-ES_tradnl"/>
        </w:rPr>
        <w:t>;</w:t>
      </w:r>
    </w:p>
    <w:p w:rsidR="00C619B7" w:rsidRPr="009D32B0" w:rsidRDefault="005806B6" w:rsidP="005806B6">
      <w:pPr>
        <w:spacing w:after="120"/>
        <w:jc w:val="both"/>
        <w:rPr>
          <w:color w:val="FF0000"/>
          <w:sz w:val="20"/>
          <w:lang w:val="es-ES_tradnl"/>
        </w:rPr>
      </w:pPr>
      <w:r w:rsidRPr="005806B6">
        <w:rPr>
          <w:rStyle w:val="Textodocorpo20"/>
          <w:lang w:val="es-ES_tradnl"/>
        </w:rPr>
        <w:t>Comentarios sobre orientación y roles de liderazgo de pensamiento durante su desarrollo; y participación en grupos de trabajo pertinentes</w:t>
      </w:r>
      <w:r w:rsidR="00687D5D" w:rsidRPr="009D32B0">
        <w:rPr>
          <w:rStyle w:val="Textodocorpo20"/>
          <w:lang w:val="es-ES_tradnl"/>
        </w:rPr>
        <w:t>.</w:t>
      </w:r>
      <w:r w:rsidR="00B97D40" w:rsidRPr="009D32B0">
        <w:rPr>
          <w:rStyle w:val="Textodocorpo20"/>
          <w:lang w:val="es-ES_tradnl"/>
        </w:rPr>
        <w:t xml:space="preserve"> </w:t>
      </w:r>
      <w:r w:rsidR="00687D5D" w:rsidRPr="009D32B0">
        <w:rPr>
          <w:rStyle w:val="Textodocorpo20"/>
          <w:color w:val="FF0000"/>
          <w:lang w:val="es-ES_tradnl"/>
        </w:rPr>
        <w:t>■</w:t>
      </w:r>
    </w:p>
    <w:p w:rsidR="00C619B7" w:rsidRPr="009D32B0" w:rsidRDefault="00B97D40" w:rsidP="001548D3">
      <w:pPr>
        <w:spacing w:after="120"/>
        <w:rPr>
          <w:lang w:val="es-ES_tradnl"/>
        </w:rPr>
      </w:pPr>
      <w:r w:rsidRPr="009D32B0">
        <w:rPr>
          <w:noProof/>
          <w:lang w:bidi="ar-SA"/>
        </w:rPr>
        <w:drawing>
          <wp:anchor distT="0" distB="0" distL="63500" distR="63500" simplePos="0" relativeHeight="251679744" behindDoc="1" locked="0" layoutInCell="1" allowOverlap="1" wp14:anchorId="24A46F5F" wp14:editId="53515053">
            <wp:simplePos x="0" y="0"/>
            <wp:positionH relativeFrom="page">
              <wp:align>left</wp:align>
            </wp:positionH>
            <wp:positionV relativeFrom="paragraph">
              <wp:posOffset>261932</wp:posOffset>
            </wp:positionV>
            <wp:extent cx="7772400" cy="1207135"/>
            <wp:effectExtent l="0" t="0" r="0" b="0"/>
            <wp:wrapNone/>
            <wp:docPr id="49" name="Imagem 49" descr="C:\Users\INSCAS~1\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INSCAS~1\AppData\Local\Temp\FineReader12.00\media\image12.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772400" cy="1207135"/>
                    </a:xfrm>
                    <a:prstGeom prst="rect">
                      <a:avLst/>
                    </a:prstGeom>
                    <a:noFill/>
                  </pic:spPr>
                </pic:pic>
              </a:graphicData>
            </a:graphic>
            <wp14:sizeRelH relativeFrom="page">
              <wp14:pctWidth>0</wp14:pctWidth>
            </wp14:sizeRelH>
            <wp14:sizeRelV relativeFrom="page">
              <wp14:pctHeight>0</wp14:pctHeight>
            </wp14:sizeRelV>
          </wp:anchor>
        </w:drawing>
      </w:r>
    </w:p>
    <w:p w:rsidR="00B97D40" w:rsidRPr="009D32B0" w:rsidRDefault="00B97D40" w:rsidP="001548D3">
      <w:pPr>
        <w:spacing w:after="120"/>
        <w:rPr>
          <w:lang w:val="es-ES_tradnl"/>
        </w:rPr>
      </w:pPr>
    </w:p>
    <w:p w:rsidR="00B97D40" w:rsidRPr="009D32B0" w:rsidRDefault="00B97D40" w:rsidP="001548D3">
      <w:pPr>
        <w:spacing w:after="120"/>
        <w:rPr>
          <w:lang w:val="es-ES_tradnl"/>
        </w:rPr>
      </w:pPr>
    </w:p>
    <w:p w:rsidR="00B97D40" w:rsidRPr="009D32B0" w:rsidRDefault="00B97D40" w:rsidP="001548D3">
      <w:pPr>
        <w:spacing w:after="120"/>
        <w:rPr>
          <w:lang w:val="es-ES_tradnl"/>
        </w:rPr>
      </w:pPr>
    </w:p>
    <w:p w:rsidR="00B97D40" w:rsidRPr="009D32B0" w:rsidRDefault="00B97D40" w:rsidP="001548D3">
      <w:pPr>
        <w:spacing w:after="120"/>
        <w:rPr>
          <w:lang w:val="es-ES_tradnl"/>
        </w:rPr>
      </w:pPr>
    </w:p>
    <w:p w:rsidR="00B97D40" w:rsidRPr="009D32B0" w:rsidRDefault="00B97D40" w:rsidP="001548D3">
      <w:pPr>
        <w:spacing w:after="120"/>
        <w:rPr>
          <w:lang w:val="es-ES_tradnl"/>
        </w:rPr>
      </w:pPr>
    </w:p>
    <w:p w:rsidR="00B97D40" w:rsidRPr="009D32B0" w:rsidRDefault="00A446EE" w:rsidP="00A446EE">
      <w:pPr>
        <w:spacing w:after="161" w:line="346" w:lineRule="exact"/>
        <w:rPr>
          <w:rStyle w:val="Textodocorpo90"/>
          <w:lang w:val="es-ES_tradnl"/>
        </w:rPr>
      </w:pPr>
      <w:r>
        <w:rPr>
          <w:lang w:val="es-ES_tradnl"/>
        </w:rPr>
        <w:t xml:space="preserve">Cuestión </w:t>
      </w:r>
      <w:r w:rsidRPr="009D32B0">
        <w:rPr>
          <w:lang w:val="es-ES_tradnl"/>
        </w:rPr>
        <w:t xml:space="preserve">específica para </w:t>
      </w:r>
      <w:r>
        <w:rPr>
          <w:lang w:val="es-ES_tradnl"/>
        </w:rPr>
        <w:t xml:space="preserve">el </w:t>
      </w:r>
      <w:r w:rsidRPr="009D32B0">
        <w:rPr>
          <w:lang w:val="es-ES_tradnl"/>
        </w:rPr>
        <w:t>Coment</w:t>
      </w:r>
      <w:r>
        <w:rPr>
          <w:lang w:val="es-ES_tradnl"/>
        </w:rPr>
        <w:t>a</w:t>
      </w:r>
      <w:r w:rsidRPr="009D32B0">
        <w:rPr>
          <w:lang w:val="es-ES_tradnl"/>
        </w:rPr>
        <w:t xml:space="preserve">rio </w:t>
      </w:r>
      <w:r>
        <w:rPr>
          <w:lang w:val="es-ES_tradnl"/>
        </w:rPr>
        <w:t>7</w:t>
      </w:r>
    </w:p>
    <w:p w:rsidR="00B97D40" w:rsidRPr="009D32B0" w:rsidRDefault="005806B6" w:rsidP="005806B6">
      <w:pPr>
        <w:spacing w:after="60" w:line="336" w:lineRule="exact"/>
        <w:ind w:left="1680"/>
        <w:jc w:val="both"/>
        <w:rPr>
          <w:color w:val="FF0000"/>
          <w:sz w:val="22"/>
          <w:lang w:val="es-ES_tradnl"/>
        </w:rPr>
      </w:pPr>
      <w:r w:rsidRPr="005806B6">
        <w:rPr>
          <w:rStyle w:val="Textodocorpo90"/>
          <w:color w:val="FF0000"/>
          <w:lang w:val="es-ES_tradnl"/>
        </w:rPr>
        <w:t>El IPSASB ve la construcción de relaciones con aquellos que trabajan con</w:t>
      </w:r>
      <w:r w:rsidR="002125B6">
        <w:rPr>
          <w:rStyle w:val="Textodocorpo90"/>
          <w:color w:val="FF0000"/>
          <w:lang w:val="es-ES_tradnl"/>
        </w:rPr>
        <w:t xml:space="preserve"> </w:t>
      </w:r>
      <w:r w:rsidRPr="005806B6">
        <w:rPr>
          <w:rStyle w:val="Textodocorpo90"/>
          <w:color w:val="FF0000"/>
          <w:lang w:val="es-ES_tradnl"/>
        </w:rPr>
        <w:t>PFM y el compromiso en esos trabajos, como esencial para promover la utilización de las IPSAS en proyectos de reforma de la PFM. Por lo tanto, bajo los Temas D y E, el IPSASB monitoreará activamente el trabajo de otros y buscará oportunidades apropiadas para comprometer y apoyar ese trabajo</w:t>
      </w:r>
      <w:r w:rsidR="00687D5D" w:rsidRPr="009D32B0">
        <w:rPr>
          <w:rStyle w:val="Textodocorpo90"/>
          <w:color w:val="FF0000"/>
          <w:lang w:val="es-ES_tradnl"/>
        </w:rPr>
        <w:t>.</w:t>
      </w:r>
    </w:p>
    <w:p w:rsidR="00F17445" w:rsidRPr="00F17445" w:rsidRDefault="00F17445" w:rsidP="00F17445">
      <w:pPr>
        <w:numPr>
          <w:ilvl w:val="0"/>
          <w:numId w:val="11"/>
        </w:numPr>
        <w:tabs>
          <w:tab w:val="left" w:pos="2155"/>
        </w:tabs>
        <w:spacing w:after="56" w:line="336" w:lineRule="exact"/>
        <w:ind w:left="2140" w:right="460" w:hanging="460"/>
        <w:jc w:val="both"/>
        <w:rPr>
          <w:rStyle w:val="Textodocorpo90"/>
          <w:color w:val="FF0000"/>
          <w:lang w:val="es-ES_tradnl"/>
        </w:rPr>
      </w:pPr>
      <w:r w:rsidRPr="00F17445">
        <w:rPr>
          <w:rStyle w:val="Textodocorpo90"/>
          <w:color w:val="FF0000"/>
          <w:lang w:val="es-ES_tradnl"/>
        </w:rPr>
        <w:t xml:space="preserve">¿Está usted de acuerdo con el enfoque propuesto por el IPSASB bajo estos temas? En caso afirmativo, </w:t>
      </w:r>
      <w:r>
        <w:rPr>
          <w:rStyle w:val="Textodocorpo90"/>
          <w:color w:val="FF0000"/>
          <w:lang w:val="es-ES_tradnl"/>
        </w:rPr>
        <w:t>¿</w:t>
      </w:r>
      <w:r w:rsidRPr="00F17445">
        <w:rPr>
          <w:rStyle w:val="Textodocorpo90"/>
          <w:color w:val="FF0000"/>
          <w:lang w:val="es-ES_tradnl"/>
        </w:rPr>
        <w:t>usted es consciente de cualquier iniciativa en curso con la que el IPSASB debe monitorear y tratar de involucrarse (por favor, proporcione detalles)?</w:t>
      </w:r>
    </w:p>
    <w:p w:rsidR="00687D5D" w:rsidRPr="009D32B0" w:rsidRDefault="00F17445" w:rsidP="00F17445">
      <w:pPr>
        <w:numPr>
          <w:ilvl w:val="0"/>
          <w:numId w:val="11"/>
        </w:numPr>
        <w:tabs>
          <w:tab w:val="left" w:pos="2155"/>
        </w:tabs>
        <w:spacing w:after="56" w:line="336" w:lineRule="exact"/>
        <w:ind w:left="2140" w:right="460" w:hanging="460"/>
        <w:jc w:val="both"/>
        <w:rPr>
          <w:rStyle w:val="Textodocorpo90"/>
          <w:color w:val="FF0000"/>
          <w:lang w:val="es-ES_tradnl"/>
        </w:rPr>
      </w:pPr>
      <w:r w:rsidRPr="00F17445">
        <w:rPr>
          <w:rStyle w:val="Textodocorpo90"/>
          <w:color w:val="FF0000"/>
          <w:lang w:val="es-ES_tradnl"/>
        </w:rPr>
        <w:t>Si usted no está de acuerdo, explique sus razones junto con cualquier alternativa propuesta, y c</w:t>
      </w:r>
      <w:r>
        <w:rPr>
          <w:rStyle w:val="Textodocorpo90"/>
          <w:color w:val="FF0000"/>
          <w:lang w:val="es-ES_tradnl"/>
        </w:rPr>
        <w:t>ómo se pueden la alcanzar.</w:t>
      </w:r>
    </w:p>
    <w:p w:rsidR="00B97D40" w:rsidRPr="009D32B0" w:rsidRDefault="00B97D40" w:rsidP="00B97D40">
      <w:pPr>
        <w:spacing w:after="120"/>
        <w:rPr>
          <w:lang w:val="es-ES_tradnl"/>
        </w:rPr>
      </w:pPr>
    </w:p>
    <w:p w:rsidR="00B97D40" w:rsidRPr="009D32B0" w:rsidRDefault="00B97D40">
      <w:pPr>
        <w:widowControl/>
        <w:rPr>
          <w:lang w:val="es-ES_tradnl"/>
        </w:rPr>
      </w:pPr>
      <w:r w:rsidRPr="009D32B0">
        <w:rPr>
          <w:lang w:val="es-ES_tradnl"/>
        </w:rPr>
        <w:br w:type="page"/>
      </w:r>
      <w:bookmarkStart w:id="7" w:name="_GoBack"/>
      <w:bookmarkEnd w:id="7"/>
    </w:p>
    <w:p w:rsidR="00B97D40" w:rsidRPr="009D32B0" w:rsidRDefault="00E17655" w:rsidP="00E17655">
      <w:pPr>
        <w:spacing w:after="499" w:line="806" w:lineRule="exact"/>
        <w:rPr>
          <w:color w:val="0070C0"/>
          <w:sz w:val="66"/>
          <w:lang w:val="es-ES_tradnl"/>
        </w:rPr>
      </w:pPr>
      <w:r w:rsidRPr="00E17655">
        <w:rPr>
          <w:rStyle w:val="Textodocorpo80"/>
          <w:color w:val="0070C0"/>
          <w:lang w:val="es-ES_tradnl"/>
        </w:rPr>
        <w:lastRenderedPageBreak/>
        <w:t xml:space="preserve">Gestión de la </w:t>
      </w:r>
      <w:r>
        <w:rPr>
          <w:rStyle w:val="Textodocorpo80"/>
          <w:color w:val="0070C0"/>
          <w:lang w:val="es-ES_tradnl"/>
        </w:rPr>
        <w:t>E</w:t>
      </w:r>
      <w:r w:rsidRPr="00E17655">
        <w:rPr>
          <w:rStyle w:val="Textodocorpo80"/>
          <w:color w:val="0070C0"/>
          <w:lang w:val="es-ES_tradnl"/>
        </w:rPr>
        <w:t xml:space="preserve">ntrega de la </w:t>
      </w:r>
      <w:r>
        <w:rPr>
          <w:rStyle w:val="Textodocorpo80"/>
          <w:color w:val="0070C0"/>
          <w:lang w:val="es-ES_tradnl"/>
        </w:rPr>
        <w:t>E</w:t>
      </w:r>
      <w:r w:rsidRPr="00E17655">
        <w:rPr>
          <w:rStyle w:val="Textodocorpo80"/>
          <w:color w:val="0070C0"/>
          <w:lang w:val="es-ES_tradnl"/>
        </w:rPr>
        <w:t xml:space="preserve">strategia y la </w:t>
      </w:r>
      <w:r>
        <w:rPr>
          <w:rStyle w:val="Textodocorpo80"/>
          <w:color w:val="0070C0"/>
          <w:lang w:val="es-ES_tradnl"/>
        </w:rPr>
        <w:t>C</w:t>
      </w:r>
      <w:r w:rsidRPr="00E17655">
        <w:rPr>
          <w:rStyle w:val="Textodocorpo80"/>
          <w:color w:val="0070C0"/>
          <w:lang w:val="es-ES_tradnl"/>
        </w:rPr>
        <w:t xml:space="preserve">alidad de los </w:t>
      </w:r>
      <w:r>
        <w:rPr>
          <w:rStyle w:val="Textodocorpo80"/>
          <w:color w:val="0070C0"/>
          <w:lang w:val="es-ES_tradnl"/>
        </w:rPr>
        <w:t>R</w:t>
      </w:r>
      <w:r w:rsidRPr="00E17655">
        <w:rPr>
          <w:rStyle w:val="Textodocorpo80"/>
          <w:color w:val="0070C0"/>
          <w:lang w:val="es-ES_tradnl"/>
        </w:rPr>
        <w:t xml:space="preserve">esultados del </w:t>
      </w:r>
      <w:r>
        <w:rPr>
          <w:rStyle w:val="Textodocorpo80"/>
          <w:color w:val="0070C0"/>
          <w:lang w:val="es-ES_tradnl"/>
        </w:rPr>
        <w:t>P</w:t>
      </w:r>
      <w:r w:rsidRPr="00E17655">
        <w:rPr>
          <w:rStyle w:val="Textodocorpo80"/>
          <w:color w:val="0070C0"/>
          <w:lang w:val="es-ES_tradnl"/>
        </w:rPr>
        <w:t xml:space="preserve">lan de </w:t>
      </w:r>
      <w:r>
        <w:rPr>
          <w:rStyle w:val="Textodocorpo80"/>
          <w:color w:val="0070C0"/>
          <w:lang w:val="es-ES_tradnl"/>
        </w:rPr>
        <w:t>T</w:t>
      </w:r>
      <w:r w:rsidRPr="00E17655">
        <w:rPr>
          <w:rStyle w:val="Textodocorpo80"/>
          <w:color w:val="0070C0"/>
          <w:lang w:val="es-ES_tradnl"/>
        </w:rPr>
        <w:t>rabajo</w:t>
      </w:r>
    </w:p>
    <w:tbl>
      <w:tblPr>
        <w:tblStyle w:val="Tabelacomgrade"/>
        <w:tblW w:w="0" w:type="auto"/>
        <w:tblLook w:val="04A0" w:firstRow="1" w:lastRow="0" w:firstColumn="1" w:lastColumn="0" w:noHBand="0" w:noVBand="1"/>
      </w:tblPr>
      <w:tblGrid>
        <w:gridCol w:w="2940"/>
        <w:gridCol w:w="2941"/>
        <w:gridCol w:w="2941"/>
      </w:tblGrid>
      <w:tr w:rsidR="00894500" w:rsidRPr="009D32B0" w:rsidTr="000604E0">
        <w:tc>
          <w:tcPr>
            <w:tcW w:w="8822" w:type="dxa"/>
            <w:gridSpan w:val="3"/>
            <w:shd w:val="clear" w:color="auto" w:fill="0070C0"/>
          </w:tcPr>
          <w:p w:rsidR="00894500" w:rsidRPr="009D32B0" w:rsidRDefault="00E17655" w:rsidP="00E17655">
            <w:pPr>
              <w:pStyle w:val="Pa2"/>
              <w:spacing w:before="100"/>
              <w:rPr>
                <w:rFonts w:cs="Avenir"/>
                <w:color w:val="FFFFFF" w:themeColor="background1"/>
                <w:sz w:val="20"/>
                <w:szCs w:val="20"/>
                <w:lang w:val="es-ES_tradnl"/>
              </w:rPr>
            </w:pPr>
            <w:r w:rsidRPr="00E17655">
              <w:rPr>
                <w:rFonts w:cs="Avenir"/>
                <w:color w:val="FFFFFF" w:themeColor="background1"/>
                <w:sz w:val="20"/>
                <w:szCs w:val="20"/>
                <w:lang w:val="es-ES_tradnl"/>
              </w:rPr>
              <w:t xml:space="preserve">Las IPSAS apoyan la información </w:t>
            </w:r>
            <w:r>
              <w:rPr>
                <w:rFonts w:cs="Avenir"/>
                <w:color w:val="FFFFFF" w:themeColor="background1"/>
                <w:sz w:val="20"/>
                <w:szCs w:val="20"/>
                <w:lang w:val="es-ES_tradnl"/>
              </w:rPr>
              <w:t>financiera</w:t>
            </w:r>
            <w:r w:rsidRPr="00E17655">
              <w:rPr>
                <w:rFonts w:cs="Avenir"/>
                <w:color w:val="FFFFFF" w:themeColor="background1"/>
                <w:sz w:val="20"/>
                <w:szCs w:val="20"/>
                <w:lang w:val="es-ES_tradnl"/>
              </w:rPr>
              <w:t xml:space="preserve"> de alta calidad para el sector público globalmente porque son:</w:t>
            </w:r>
          </w:p>
        </w:tc>
      </w:tr>
      <w:tr w:rsidR="00894500" w:rsidRPr="009D32B0" w:rsidTr="000604E0">
        <w:tc>
          <w:tcPr>
            <w:tcW w:w="2940" w:type="dxa"/>
            <w:shd w:val="clear" w:color="auto" w:fill="8EAADB" w:themeFill="accent1" w:themeFillTint="99"/>
          </w:tcPr>
          <w:p w:rsidR="00894500" w:rsidRPr="00E17655" w:rsidRDefault="00E17655" w:rsidP="00687D5D">
            <w:pPr>
              <w:pStyle w:val="Pa2"/>
              <w:spacing w:before="100"/>
              <w:rPr>
                <w:color w:val="000000" w:themeColor="text1"/>
                <w:sz w:val="20"/>
                <w:lang w:val="es-ES_tradnl"/>
              </w:rPr>
            </w:pPr>
            <w:r w:rsidRPr="00E17655">
              <w:rPr>
                <w:rFonts w:cs="Avenir"/>
                <w:color w:val="000000" w:themeColor="text1"/>
                <w:sz w:val="20"/>
                <w:szCs w:val="20"/>
                <w:lang w:val="es-ES_tradnl"/>
              </w:rPr>
              <w:t>Reconocidas internacionalmente</w:t>
            </w:r>
          </w:p>
        </w:tc>
        <w:tc>
          <w:tcPr>
            <w:tcW w:w="2941" w:type="dxa"/>
            <w:shd w:val="clear" w:color="auto" w:fill="8EAADB" w:themeFill="accent1" w:themeFillTint="99"/>
          </w:tcPr>
          <w:p w:rsidR="00894500" w:rsidRPr="00E17655" w:rsidRDefault="00E17655" w:rsidP="00687D5D">
            <w:pPr>
              <w:pStyle w:val="Pa2"/>
              <w:spacing w:before="100"/>
              <w:rPr>
                <w:rFonts w:cs="Avenir"/>
                <w:color w:val="000000" w:themeColor="text1"/>
                <w:sz w:val="20"/>
                <w:szCs w:val="20"/>
                <w:lang w:val="es-ES_tradnl"/>
              </w:rPr>
            </w:pPr>
            <w:r w:rsidRPr="00E17655">
              <w:rPr>
                <w:rFonts w:cs="Avenir"/>
                <w:color w:val="000000" w:themeColor="text1"/>
                <w:sz w:val="20"/>
                <w:szCs w:val="20"/>
                <w:lang w:val="es-ES_tradnl"/>
              </w:rPr>
              <w:t>Elaboradas específicamente para el sector público</w:t>
            </w:r>
          </w:p>
        </w:tc>
        <w:tc>
          <w:tcPr>
            <w:tcW w:w="2941" w:type="dxa"/>
            <w:shd w:val="clear" w:color="auto" w:fill="8EAADB" w:themeFill="accent1" w:themeFillTint="99"/>
          </w:tcPr>
          <w:p w:rsidR="00894500" w:rsidRPr="00E17655" w:rsidRDefault="00E17655" w:rsidP="00094CDB">
            <w:pPr>
              <w:pStyle w:val="Pa2"/>
              <w:spacing w:before="100"/>
              <w:rPr>
                <w:rFonts w:cs="Avenir"/>
                <w:color w:val="000000" w:themeColor="text1"/>
                <w:sz w:val="20"/>
                <w:szCs w:val="20"/>
                <w:lang w:val="es-ES_tradnl"/>
              </w:rPr>
            </w:pPr>
            <w:r w:rsidRPr="00E17655">
              <w:rPr>
                <w:rFonts w:cs="Avenir"/>
                <w:color w:val="000000" w:themeColor="text1"/>
                <w:sz w:val="20"/>
                <w:szCs w:val="20"/>
                <w:lang w:val="es-ES_tradnl"/>
              </w:rPr>
              <w:t>Desarrolladas de forma independiente a través de un riguroso "debido proceso legal"</w:t>
            </w:r>
          </w:p>
        </w:tc>
      </w:tr>
    </w:tbl>
    <w:p w:rsidR="00B97D40" w:rsidRPr="009D32B0" w:rsidRDefault="00B97D40" w:rsidP="001548D3">
      <w:pPr>
        <w:spacing w:after="120"/>
        <w:rPr>
          <w:lang w:val="es-ES_tradnl"/>
        </w:rPr>
      </w:pPr>
    </w:p>
    <w:p w:rsidR="00894500" w:rsidRPr="009D32B0" w:rsidRDefault="00E17655" w:rsidP="00E17655">
      <w:pPr>
        <w:spacing w:after="120"/>
        <w:jc w:val="both"/>
        <w:rPr>
          <w:sz w:val="20"/>
          <w:lang w:val="es-ES_tradnl"/>
        </w:rPr>
      </w:pPr>
      <w:r w:rsidRPr="00E17655">
        <w:rPr>
          <w:rStyle w:val="Textodocorpo20"/>
          <w:lang w:val="es-ES_tradnl"/>
        </w:rPr>
        <w:t>La Estrategia y el Plan de Trabajo 2019-2023 propuestos son ambiciosos y aprovechar toda la capacidad del IPSASB para seguir proporcionando normas de alta calidad a su debido tiempo. La capacidad actual de IPSASB incluye</w:t>
      </w:r>
      <w:r w:rsidR="000604E0" w:rsidRPr="009D32B0">
        <w:rPr>
          <w:rStyle w:val="Textodocorpo20"/>
          <w:lang w:val="es-ES_tradnl"/>
        </w:rPr>
        <w:t>:</w:t>
      </w:r>
    </w:p>
    <w:p w:rsidR="000604E0" w:rsidRPr="009D32B0" w:rsidRDefault="00F82775" w:rsidP="00F82775">
      <w:pPr>
        <w:numPr>
          <w:ilvl w:val="0"/>
          <w:numId w:val="2"/>
        </w:numPr>
        <w:tabs>
          <w:tab w:val="left" w:pos="349"/>
        </w:tabs>
        <w:spacing w:after="120" w:line="278" w:lineRule="exact"/>
        <w:ind w:left="400" w:hanging="400"/>
        <w:jc w:val="both"/>
        <w:rPr>
          <w:rStyle w:val="Textodocorpo20"/>
          <w:lang w:val="es-ES_tradnl"/>
        </w:rPr>
      </w:pPr>
      <w:r w:rsidRPr="00F82775">
        <w:rPr>
          <w:rStyle w:val="Textodocorpo20"/>
          <w:lang w:val="es-ES_tradnl"/>
        </w:rPr>
        <w:t>• Diecisiete miembros voluntarios y un presidente independiente remunerado que colectivamente comprometen aproximadamente 13.000 horas al año</w:t>
      </w:r>
      <w:r w:rsidR="000604E0" w:rsidRPr="009D32B0">
        <w:rPr>
          <w:rStyle w:val="Textodocorpo20"/>
          <w:lang w:val="es-ES_tradnl"/>
        </w:rPr>
        <w:t>.</w:t>
      </w:r>
      <w:r w:rsidR="000604E0" w:rsidRPr="009D32B0">
        <w:rPr>
          <w:rStyle w:val="Textodocorpo20"/>
          <w:vertAlign w:val="superscript"/>
          <w:lang w:val="es-ES_tradnl"/>
        </w:rPr>
        <w:footnoteReference w:id="3"/>
      </w:r>
    </w:p>
    <w:p w:rsidR="000604E0" w:rsidRPr="009D32B0" w:rsidRDefault="00F82775" w:rsidP="00F82775">
      <w:pPr>
        <w:numPr>
          <w:ilvl w:val="0"/>
          <w:numId w:val="2"/>
        </w:numPr>
        <w:tabs>
          <w:tab w:val="left" w:pos="349"/>
        </w:tabs>
        <w:spacing w:after="120" w:line="278" w:lineRule="exact"/>
        <w:ind w:left="400" w:hanging="400"/>
        <w:jc w:val="both"/>
        <w:rPr>
          <w:rStyle w:val="Textodocorpo20"/>
          <w:lang w:val="es-ES_tradnl"/>
        </w:rPr>
      </w:pPr>
      <w:r w:rsidRPr="00F82775">
        <w:rPr>
          <w:rStyle w:val="Textodocorpo20"/>
          <w:lang w:val="es-ES_tradnl"/>
        </w:rPr>
        <w:t xml:space="preserve">Un equipo técnico y administrativo de tiempo </w:t>
      </w:r>
      <w:r>
        <w:rPr>
          <w:rStyle w:val="Textodocorpo20"/>
          <w:lang w:val="es-ES_tradnl"/>
        </w:rPr>
        <w:t>integral</w:t>
      </w:r>
      <w:r w:rsidRPr="00F82775">
        <w:rPr>
          <w:rStyle w:val="Textodocorpo20"/>
          <w:lang w:val="es-ES_tradnl"/>
        </w:rPr>
        <w:t xml:space="preserve"> de ocho empleados, con estructuras y procesos administrativos del IPSASB </w:t>
      </w:r>
      <w:r>
        <w:rPr>
          <w:rStyle w:val="Textodocorpo20"/>
          <w:lang w:val="es-ES_tradnl"/>
        </w:rPr>
        <w:t>costeado</w:t>
      </w:r>
      <w:r w:rsidRPr="00F82775">
        <w:rPr>
          <w:rStyle w:val="Textodocorpo20"/>
          <w:lang w:val="es-ES_tradnl"/>
        </w:rPr>
        <w:t xml:space="preserve"> por la IFAC.</w:t>
      </w:r>
    </w:p>
    <w:p w:rsidR="000604E0" w:rsidRPr="009D32B0" w:rsidRDefault="00F82775" w:rsidP="00F82775">
      <w:pPr>
        <w:numPr>
          <w:ilvl w:val="0"/>
          <w:numId w:val="2"/>
        </w:numPr>
        <w:tabs>
          <w:tab w:val="left" w:pos="349"/>
        </w:tabs>
        <w:spacing w:after="120" w:line="278" w:lineRule="exact"/>
        <w:ind w:left="400" w:hanging="400"/>
        <w:jc w:val="both"/>
        <w:rPr>
          <w:rStyle w:val="Textodocorpo20"/>
          <w:lang w:val="es-ES_tradnl"/>
        </w:rPr>
      </w:pPr>
      <w:r w:rsidRPr="00F82775">
        <w:rPr>
          <w:rStyle w:val="Textodocorpo20"/>
          <w:lang w:val="es-ES_tradnl"/>
        </w:rPr>
        <w:t xml:space="preserve">Un presupuesto operativo </w:t>
      </w:r>
      <w:r w:rsidR="002125B6" w:rsidRPr="00F82775">
        <w:rPr>
          <w:rStyle w:val="Textodocorpo20"/>
          <w:lang w:val="es-ES_tradnl"/>
        </w:rPr>
        <w:t>anual</w:t>
      </w:r>
      <w:r w:rsidR="000604E0" w:rsidRPr="009D32B0">
        <w:rPr>
          <w:rStyle w:val="Textodocorpo20"/>
          <w:vertAlign w:val="superscript"/>
          <w:lang w:val="es-ES_tradnl"/>
        </w:rPr>
        <w:footnoteReference w:id="4"/>
      </w:r>
      <w:r w:rsidR="000604E0" w:rsidRPr="009D32B0">
        <w:rPr>
          <w:rStyle w:val="Textodocorpo20"/>
          <w:lang w:val="es-ES_tradnl"/>
        </w:rPr>
        <w:t xml:space="preserve"> </w:t>
      </w:r>
      <w:r w:rsidRPr="00F82775">
        <w:rPr>
          <w:rStyle w:val="Textodocorpo20"/>
          <w:lang w:val="es-ES_tradnl"/>
        </w:rPr>
        <w:t>que ofrece soporte al personal, reuniones, viajes y otros costos directos necesarios para que IPSASB pueda ejecutar su estrategia y su Plan de Trabajo</w:t>
      </w:r>
      <w:r w:rsidR="000604E0" w:rsidRPr="009D32B0">
        <w:rPr>
          <w:rStyle w:val="Textodocorpo20"/>
          <w:lang w:val="es-ES_tradnl"/>
        </w:rPr>
        <w:t>.</w:t>
      </w:r>
    </w:p>
    <w:p w:rsidR="00F82775" w:rsidRPr="00F82775" w:rsidRDefault="00F82775" w:rsidP="00334A24">
      <w:pPr>
        <w:spacing w:after="120"/>
        <w:jc w:val="both"/>
        <w:rPr>
          <w:rStyle w:val="Textodocorpo20"/>
          <w:lang w:val="es-ES_tradnl"/>
        </w:rPr>
      </w:pPr>
      <w:r w:rsidRPr="00F82775">
        <w:rPr>
          <w:rStyle w:val="Textodocorpo20"/>
          <w:lang w:val="es-ES_tradnl"/>
        </w:rPr>
        <w:t xml:space="preserve">La gestión </w:t>
      </w:r>
      <w:r w:rsidR="00334A24">
        <w:rPr>
          <w:rStyle w:val="Textodocorpo20"/>
          <w:lang w:val="es-ES_tradnl"/>
        </w:rPr>
        <w:t>realizada</w:t>
      </w:r>
      <w:r w:rsidRPr="00F82775">
        <w:rPr>
          <w:rStyle w:val="Textodocorpo20"/>
          <w:lang w:val="es-ES_tradnl"/>
        </w:rPr>
        <w:t xml:space="preserve"> de la Estrategia del IPSASB y la alta calidad de los resultados del Plan de Trabajo dentro de esas limitaciones de recursos, y con la debida consideración del contexto externo en que opera, es una prioridad del liderazgo del IPSAS.</w:t>
      </w:r>
    </w:p>
    <w:p w:rsidR="00894500" w:rsidRPr="009D32B0" w:rsidRDefault="00F82775" w:rsidP="00F82775">
      <w:pPr>
        <w:spacing w:after="120" w:line="200" w:lineRule="exact"/>
        <w:ind w:left="380" w:hanging="380"/>
        <w:jc w:val="both"/>
        <w:rPr>
          <w:sz w:val="20"/>
          <w:lang w:val="es-ES_tradnl"/>
        </w:rPr>
      </w:pPr>
      <w:r w:rsidRPr="00F82775">
        <w:rPr>
          <w:rStyle w:val="Textodocorpo20"/>
          <w:lang w:val="es-ES_tradnl"/>
        </w:rPr>
        <w:t>Las principales áreas incluyen</w:t>
      </w:r>
      <w:r w:rsidR="000604E0" w:rsidRPr="009D32B0">
        <w:rPr>
          <w:rStyle w:val="Textodocorpo20"/>
          <w:lang w:val="es-ES_tradnl"/>
        </w:rPr>
        <w:t>:</w:t>
      </w:r>
    </w:p>
    <w:p w:rsidR="00894500" w:rsidRPr="009D32B0" w:rsidRDefault="00334A24" w:rsidP="000604E0">
      <w:pPr>
        <w:keepNext/>
        <w:keepLines/>
        <w:spacing w:after="120" w:line="280" w:lineRule="exact"/>
        <w:ind w:left="380" w:hanging="380"/>
        <w:jc w:val="both"/>
        <w:rPr>
          <w:color w:val="0070C0"/>
          <w:sz w:val="28"/>
          <w:lang w:val="es-ES_tradnl"/>
        </w:rPr>
      </w:pPr>
      <w:r w:rsidRPr="00334A24">
        <w:rPr>
          <w:rStyle w:val="Ttulo50"/>
          <w:iCs w:val="0"/>
          <w:color w:val="0070C0"/>
          <w:lang w:val="es-ES_tradnl"/>
        </w:rPr>
        <w:t>Reconocimiento internacional</w:t>
      </w:r>
    </w:p>
    <w:p w:rsidR="000604E0" w:rsidRPr="009D32B0" w:rsidRDefault="00334A24" w:rsidP="00334A24">
      <w:pPr>
        <w:pStyle w:val="PargrafodaLista"/>
        <w:numPr>
          <w:ilvl w:val="0"/>
          <w:numId w:val="12"/>
        </w:numPr>
        <w:spacing w:after="120"/>
        <w:ind w:right="181"/>
        <w:jc w:val="both"/>
        <w:rPr>
          <w:rStyle w:val="Textodocorpo20"/>
          <w:color w:val="0070C0"/>
          <w:lang w:val="es-ES_tradnl"/>
        </w:rPr>
      </w:pPr>
      <w:r w:rsidRPr="00334A24">
        <w:rPr>
          <w:rStyle w:val="Textodocorpo20"/>
          <w:i/>
          <w:color w:val="0070C0"/>
          <w:lang w:val="es-ES_tradnl"/>
        </w:rPr>
        <w:t>• La fuerza de la reputación del IPSASB y la aceptación global de IPSAS</w:t>
      </w:r>
      <w:r w:rsidR="000604E0" w:rsidRPr="009D32B0">
        <w:rPr>
          <w:rStyle w:val="Textodocorpo20"/>
          <w:color w:val="0070C0"/>
          <w:lang w:val="es-ES_tradnl"/>
        </w:rPr>
        <w:t xml:space="preserve"> </w:t>
      </w:r>
      <w:r w:rsidR="000604E0" w:rsidRPr="009D32B0">
        <w:rPr>
          <w:rStyle w:val="Textodocorpo20"/>
          <w:lang w:val="es-ES_tradnl"/>
        </w:rPr>
        <w:t>—</w:t>
      </w:r>
      <w:r w:rsidR="00730C97" w:rsidRPr="009D32B0">
        <w:rPr>
          <w:rStyle w:val="Textodocorpo20"/>
          <w:lang w:val="es-ES_tradnl"/>
        </w:rPr>
        <w:t xml:space="preserve"> </w:t>
      </w:r>
      <w:r w:rsidRPr="00334A24">
        <w:rPr>
          <w:rStyle w:val="Textodocorpo20"/>
          <w:lang w:val="es-ES_tradnl"/>
        </w:rPr>
        <w:t>Gestionada a través de</w:t>
      </w:r>
      <w:r w:rsidR="000604E0" w:rsidRPr="009D32B0">
        <w:rPr>
          <w:rStyle w:val="Textodocorpo20"/>
          <w:lang w:val="es-ES_tradnl"/>
        </w:rPr>
        <w:t>:</w:t>
      </w:r>
    </w:p>
    <w:p w:rsidR="00334A24" w:rsidRPr="00334A24" w:rsidRDefault="00334A24" w:rsidP="00334A24">
      <w:pPr>
        <w:numPr>
          <w:ilvl w:val="0"/>
          <w:numId w:val="11"/>
        </w:numPr>
        <w:tabs>
          <w:tab w:val="left" w:pos="743"/>
        </w:tabs>
        <w:spacing w:after="120" w:line="278" w:lineRule="exact"/>
        <w:ind w:left="740" w:hanging="360"/>
        <w:jc w:val="both"/>
        <w:rPr>
          <w:rStyle w:val="Textodocorpo20"/>
          <w:lang w:val="es-ES_tradnl"/>
        </w:rPr>
      </w:pPr>
      <w:r w:rsidRPr="00334A24">
        <w:rPr>
          <w:rStyle w:val="Textodocorpo20"/>
          <w:lang w:val="es-ES_tradnl"/>
        </w:rPr>
        <w:t>Compromiso continuo para garantizar la calidad y la puntualidad de la entrega de nuevas normas. Esto incluye el desarrollo de normas basadas en principios de alta calidad que son utilizables y proporcionan a los usuarios información relevante y fidedignamente representada;</w:t>
      </w:r>
    </w:p>
    <w:p w:rsidR="00334A24" w:rsidRPr="00334A24" w:rsidRDefault="00334A24" w:rsidP="00334A24">
      <w:pPr>
        <w:numPr>
          <w:ilvl w:val="0"/>
          <w:numId w:val="11"/>
        </w:numPr>
        <w:tabs>
          <w:tab w:val="left" w:pos="743"/>
        </w:tabs>
        <w:spacing w:after="120" w:line="278" w:lineRule="exact"/>
        <w:ind w:left="740" w:hanging="360"/>
        <w:jc w:val="both"/>
        <w:rPr>
          <w:rStyle w:val="Textodocorpo20"/>
          <w:lang w:val="es-ES_tradnl"/>
        </w:rPr>
      </w:pPr>
      <w:r w:rsidRPr="00334A24">
        <w:rPr>
          <w:rStyle w:val="Textodocorpo20"/>
          <w:lang w:val="es-ES_tradnl"/>
        </w:rPr>
        <w:t>Nombramientos por medio del proceso de indicaciones independientes que proporcionan una combinación diversificada de miembros del IPSASB, con las habilidades, recursos y capacidad necesarios para contribuir con los proyectos en el Plan de Trabajo; y</w:t>
      </w:r>
    </w:p>
    <w:p w:rsidR="000604E0" w:rsidRPr="009D32B0" w:rsidRDefault="00334A24" w:rsidP="00334A24">
      <w:pPr>
        <w:numPr>
          <w:ilvl w:val="0"/>
          <w:numId w:val="11"/>
        </w:numPr>
        <w:tabs>
          <w:tab w:val="left" w:pos="743"/>
        </w:tabs>
        <w:spacing w:after="120" w:line="278" w:lineRule="exact"/>
        <w:ind w:left="740" w:hanging="360"/>
        <w:jc w:val="both"/>
        <w:rPr>
          <w:rStyle w:val="Textodocorpo20"/>
          <w:lang w:val="es-ES_tradnl"/>
        </w:rPr>
      </w:pPr>
      <w:r w:rsidRPr="00334A24">
        <w:rPr>
          <w:rStyle w:val="Textodocorpo20"/>
          <w:lang w:val="es-ES_tradnl"/>
        </w:rPr>
        <w:t>Atracción, desarrollo y retención de funcionarios diversificados, bien informados y altamente cualificados</w:t>
      </w:r>
      <w:r w:rsidR="000604E0" w:rsidRPr="009D32B0">
        <w:rPr>
          <w:rStyle w:val="Textodocorpo20"/>
          <w:lang w:val="es-ES_tradnl"/>
        </w:rPr>
        <w:t>.</w:t>
      </w:r>
    </w:p>
    <w:p w:rsidR="00894500" w:rsidRPr="009D32B0" w:rsidRDefault="00894500" w:rsidP="00894500">
      <w:pPr>
        <w:tabs>
          <w:tab w:val="left" w:pos="743"/>
        </w:tabs>
        <w:spacing w:after="120" w:line="278" w:lineRule="exact"/>
        <w:rPr>
          <w:lang w:val="es-ES_tradnl"/>
        </w:rPr>
      </w:pPr>
    </w:p>
    <w:p w:rsidR="00562C94" w:rsidRPr="009D32B0" w:rsidRDefault="00730C97" w:rsidP="00334A24">
      <w:pPr>
        <w:tabs>
          <w:tab w:val="left" w:pos="743"/>
        </w:tabs>
        <w:spacing w:line="278" w:lineRule="exact"/>
        <w:rPr>
          <w:color w:val="0070C0"/>
          <w:sz w:val="28"/>
          <w:lang w:val="es-ES_tradnl"/>
        </w:rPr>
      </w:pPr>
      <w:r w:rsidRPr="009D32B0">
        <w:rPr>
          <w:rStyle w:val="Ttulo50"/>
          <w:i w:val="0"/>
          <w:iCs w:val="0"/>
          <w:color w:val="0070C0"/>
          <w:lang w:val="es-ES_tradnl"/>
        </w:rPr>
        <w:t>Específico d</w:t>
      </w:r>
      <w:r w:rsidR="00334A24">
        <w:rPr>
          <w:rStyle w:val="Ttulo50"/>
          <w:i w:val="0"/>
          <w:iCs w:val="0"/>
          <w:color w:val="0070C0"/>
          <w:lang w:val="es-ES_tradnl"/>
        </w:rPr>
        <w:t>el</w:t>
      </w:r>
      <w:r w:rsidRPr="009D32B0">
        <w:rPr>
          <w:rStyle w:val="Ttulo50"/>
          <w:i w:val="0"/>
          <w:iCs w:val="0"/>
          <w:color w:val="0070C0"/>
          <w:lang w:val="es-ES_tradnl"/>
        </w:rPr>
        <w:t xml:space="preserve"> S</w:t>
      </w:r>
      <w:r w:rsidR="000604E0" w:rsidRPr="009D32B0">
        <w:rPr>
          <w:rStyle w:val="Ttulo50"/>
          <w:i w:val="0"/>
          <w:iCs w:val="0"/>
          <w:color w:val="0070C0"/>
          <w:lang w:val="es-ES_tradnl"/>
        </w:rPr>
        <w:t>e</w:t>
      </w:r>
      <w:r w:rsidR="00334A24">
        <w:rPr>
          <w:rStyle w:val="Ttulo50"/>
          <w:i w:val="0"/>
          <w:iCs w:val="0"/>
          <w:color w:val="0070C0"/>
          <w:lang w:val="es-ES_tradnl"/>
        </w:rPr>
        <w:t>c</w:t>
      </w:r>
      <w:r w:rsidR="000604E0" w:rsidRPr="009D32B0">
        <w:rPr>
          <w:rStyle w:val="Ttulo50"/>
          <w:i w:val="0"/>
          <w:iCs w:val="0"/>
          <w:color w:val="0070C0"/>
          <w:lang w:val="es-ES_tradnl"/>
        </w:rPr>
        <w:t xml:space="preserve">tor </w:t>
      </w:r>
      <w:r w:rsidRPr="009D32B0">
        <w:rPr>
          <w:rStyle w:val="Ttulo50"/>
          <w:i w:val="0"/>
          <w:iCs w:val="0"/>
          <w:color w:val="0070C0"/>
          <w:lang w:val="es-ES_tradnl"/>
        </w:rPr>
        <w:t>P</w:t>
      </w:r>
      <w:r w:rsidR="000604E0" w:rsidRPr="009D32B0">
        <w:rPr>
          <w:rStyle w:val="Ttulo50"/>
          <w:i w:val="0"/>
          <w:iCs w:val="0"/>
          <w:color w:val="0070C0"/>
          <w:lang w:val="es-ES_tradnl"/>
        </w:rPr>
        <w:t>úblico</w:t>
      </w:r>
    </w:p>
    <w:p w:rsidR="000604E0" w:rsidRPr="009D32B0" w:rsidRDefault="00334A24" w:rsidP="00334A24">
      <w:pPr>
        <w:numPr>
          <w:ilvl w:val="0"/>
          <w:numId w:val="2"/>
        </w:numPr>
        <w:tabs>
          <w:tab w:val="left" w:pos="358"/>
        </w:tabs>
        <w:spacing w:after="14" w:line="200" w:lineRule="exact"/>
        <w:ind w:left="357" w:hanging="357"/>
        <w:jc w:val="both"/>
        <w:rPr>
          <w:rStyle w:val="Textodocorpo20"/>
          <w:color w:val="0070C0"/>
          <w:lang w:val="es-ES_tradnl"/>
        </w:rPr>
      </w:pPr>
      <w:r w:rsidRPr="00334A24">
        <w:rPr>
          <w:rStyle w:val="Textodocorpo20"/>
          <w:color w:val="0070C0"/>
          <w:lang w:val="es-ES_tradnl"/>
        </w:rPr>
        <w:t>Relevancia y enfoque en las principales cuestiones específicas del sector público</w:t>
      </w:r>
      <w:r w:rsidR="000604E0" w:rsidRPr="009D32B0">
        <w:rPr>
          <w:rStyle w:val="Textodocorpo20"/>
          <w:color w:val="0070C0"/>
          <w:lang w:val="es-ES_tradnl"/>
        </w:rPr>
        <w:t xml:space="preserve"> </w:t>
      </w:r>
      <w:r w:rsidR="000604E0" w:rsidRPr="009D32B0">
        <w:rPr>
          <w:rStyle w:val="Textodocorpo20"/>
          <w:lang w:val="es-ES_tradnl"/>
        </w:rPr>
        <w:t>—</w:t>
      </w:r>
      <w:r>
        <w:rPr>
          <w:rStyle w:val="Textodocorpo20"/>
          <w:lang w:val="es-ES_tradnl"/>
        </w:rPr>
        <w:t xml:space="preserve"> </w:t>
      </w:r>
      <w:r w:rsidRPr="00334A24">
        <w:rPr>
          <w:rStyle w:val="Textodocorpo20"/>
          <w:lang w:val="es-ES_tradnl"/>
        </w:rPr>
        <w:t>Gestionada a través de</w:t>
      </w:r>
      <w:r w:rsidR="000604E0" w:rsidRPr="009D32B0">
        <w:rPr>
          <w:rStyle w:val="Textodocorpo20"/>
          <w:lang w:val="es-ES_tradnl"/>
        </w:rPr>
        <w:t>:</w:t>
      </w:r>
    </w:p>
    <w:p w:rsidR="00E4054A" w:rsidRPr="00E4054A" w:rsidRDefault="00E4054A" w:rsidP="00E4054A">
      <w:pPr>
        <w:numPr>
          <w:ilvl w:val="0"/>
          <w:numId w:val="11"/>
        </w:numPr>
        <w:tabs>
          <w:tab w:val="left" w:pos="752"/>
        </w:tabs>
        <w:spacing w:after="239" w:line="278" w:lineRule="exact"/>
        <w:ind w:left="740" w:hanging="360"/>
        <w:jc w:val="both"/>
        <w:rPr>
          <w:rStyle w:val="Textodocorpo20"/>
          <w:lang w:val="es-ES_tradnl"/>
        </w:rPr>
      </w:pPr>
      <w:r w:rsidRPr="00E4054A">
        <w:rPr>
          <w:rStyle w:val="Textodocorpo20"/>
          <w:lang w:val="es-ES_tradnl"/>
        </w:rPr>
        <w:lastRenderedPageBreak/>
        <w:t>Colaboración con los consejos nacionales de definición de normas contables del sector público y con el IASB para aprovechar su trabajo y sus recursos, incluyendo el apoyo del equipo, cuando sea posible;</w:t>
      </w:r>
    </w:p>
    <w:p w:rsidR="00E4054A" w:rsidRPr="00E4054A" w:rsidRDefault="00E4054A" w:rsidP="00E4054A">
      <w:pPr>
        <w:numPr>
          <w:ilvl w:val="0"/>
          <w:numId w:val="11"/>
        </w:numPr>
        <w:tabs>
          <w:tab w:val="left" w:pos="752"/>
        </w:tabs>
        <w:spacing w:after="239" w:line="278" w:lineRule="exact"/>
        <w:ind w:left="740" w:hanging="360"/>
        <w:jc w:val="both"/>
        <w:rPr>
          <w:rStyle w:val="Textodocorpo20"/>
          <w:lang w:val="es-ES_tradnl"/>
        </w:rPr>
      </w:pPr>
      <w:r w:rsidRPr="00E4054A">
        <w:rPr>
          <w:rStyle w:val="Textodocorpo20"/>
          <w:lang w:val="es-ES_tradnl"/>
        </w:rPr>
        <w:t>Uso de fuerzas de trabajo y grupos basados en tareas para auxiliar en el trabajo de desarrollo de normas; y</w:t>
      </w:r>
    </w:p>
    <w:p w:rsidR="000604E0" w:rsidRPr="009D32B0" w:rsidRDefault="00E4054A" w:rsidP="00E4054A">
      <w:pPr>
        <w:numPr>
          <w:ilvl w:val="0"/>
          <w:numId w:val="11"/>
        </w:numPr>
        <w:tabs>
          <w:tab w:val="left" w:pos="752"/>
        </w:tabs>
        <w:spacing w:after="239" w:line="278" w:lineRule="exact"/>
        <w:ind w:left="740" w:hanging="360"/>
        <w:jc w:val="both"/>
        <w:rPr>
          <w:rStyle w:val="Textodocorpo20"/>
          <w:lang w:val="es-ES_tradnl"/>
        </w:rPr>
      </w:pPr>
      <w:r w:rsidRPr="00E4054A">
        <w:rPr>
          <w:rStyle w:val="Textodocorpo20"/>
          <w:lang w:val="es-ES_tradnl"/>
        </w:rPr>
        <w:t>Optimización del tiempo en plenario del IPSASB, equilibrando debates sobre consideraciones estratégicas y técnicas y mejora continua de material eficaz y enfocado en cuestiones</w:t>
      </w:r>
      <w:r w:rsidR="000604E0" w:rsidRPr="009D32B0">
        <w:rPr>
          <w:rStyle w:val="Textodocorpo20"/>
          <w:lang w:val="es-ES_tradnl"/>
        </w:rPr>
        <w:t>.</w:t>
      </w:r>
    </w:p>
    <w:p w:rsidR="00562C94" w:rsidRPr="009D32B0" w:rsidRDefault="006F5EB8" w:rsidP="00E4054A">
      <w:pPr>
        <w:keepNext/>
        <w:keepLines/>
        <w:spacing w:after="178" w:line="280" w:lineRule="exact"/>
        <w:jc w:val="both"/>
        <w:rPr>
          <w:color w:val="auto"/>
          <w:sz w:val="28"/>
          <w:lang w:val="es-ES_tradnl"/>
        </w:rPr>
      </w:pPr>
      <w:r w:rsidRPr="009D32B0">
        <w:rPr>
          <w:rStyle w:val="Ttulo50"/>
          <w:i w:val="0"/>
          <w:iCs w:val="0"/>
          <w:color w:val="0070C0"/>
          <w:lang w:val="es-ES_tradnl"/>
        </w:rPr>
        <w:t>Rigoroso “</w:t>
      </w:r>
      <w:r w:rsidR="00E4054A">
        <w:rPr>
          <w:rStyle w:val="Ttulo50"/>
          <w:i w:val="0"/>
          <w:iCs w:val="0"/>
          <w:color w:val="0070C0"/>
          <w:lang w:val="es-ES_tradnl"/>
        </w:rPr>
        <w:t xml:space="preserve">Debido </w:t>
      </w:r>
      <w:r w:rsidR="00730C97" w:rsidRPr="009D32B0">
        <w:rPr>
          <w:rStyle w:val="Ttulo50"/>
          <w:i w:val="0"/>
          <w:iCs w:val="0"/>
          <w:color w:val="0070C0"/>
          <w:lang w:val="es-ES_tradnl"/>
        </w:rPr>
        <w:t>P</w:t>
      </w:r>
      <w:r w:rsidR="000604E0" w:rsidRPr="009D32B0">
        <w:rPr>
          <w:rStyle w:val="Ttulo50"/>
          <w:i w:val="0"/>
          <w:iCs w:val="0"/>
          <w:color w:val="0070C0"/>
          <w:lang w:val="es-ES_tradnl"/>
        </w:rPr>
        <w:t xml:space="preserve">roceso </w:t>
      </w:r>
      <w:r w:rsidR="00E4054A">
        <w:rPr>
          <w:rStyle w:val="Ttulo50"/>
          <w:i w:val="0"/>
          <w:iCs w:val="0"/>
          <w:color w:val="0070C0"/>
          <w:lang w:val="es-ES_tradnl"/>
        </w:rPr>
        <w:t>Legal</w:t>
      </w:r>
      <w:r w:rsidRPr="009D32B0">
        <w:rPr>
          <w:rStyle w:val="Ttulo50"/>
          <w:i w:val="0"/>
          <w:iCs w:val="0"/>
          <w:color w:val="0070C0"/>
          <w:lang w:val="es-ES_tradnl"/>
        </w:rPr>
        <w:t>”</w:t>
      </w:r>
      <w:r w:rsidR="00E4054A">
        <w:rPr>
          <w:rStyle w:val="Ttulo50"/>
          <w:i w:val="0"/>
          <w:iCs w:val="0"/>
          <w:color w:val="0070C0"/>
          <w:lang w:val="es-ES_tradnl"/>
        </w:rPr>
        <w:t xml:space="preserve"> (Due Process)</w:t>
      </w:r>
      <w:r w:rsidR="00730C97" w:rsidRPr="009D32B0">
        <w:rPr>
          <w:rStyle w:val="Ttulo50"/>
          <w:i w:val="0"/>
          <w:iCs w:val="0"/>
          <w:color w:val="0070C0"/>
          <w:lang w:val="es-ES_tradnl"/>
        </w:rPr>
        <w:t xml:space="preserve"> </w:t>
      </w:r>
    </w:p>
    <w:p w:rsidR="002738BB" w:rsidRPr="009D32B0" w:rsidRDefault="002738BB" w:rsidP="00E4054A">
      <w:pPr>
        <w:numPr>
          <w:ilvl w:val="0"/>
          <w:numId w:val="2"/>
        </w:numPr>
        <w:tabs>
          <w:tab w:val="left" w:pos="358"/>
        </w:tabs>
        <w:spacing w:after="14" w:line="200" w:lineRule="exact"/>
        <w:ind w:left="357" w:hanging="357"/>
        <w:jc w:val="both"/>
        <w:rPr>
          <w:rStyle w:val="Textodocorpo20"/>
          <w:color w:val="0070C0"/>
          <w:lang w:val="es-ES_tradnl"/>
        </w:rPr>
      </w:pPr>
      <w:r w:rsidRPr="009D32B0">
        <w:rPr>
          <w:rStyle w:val="Textodocorpo20"/>
          <w:color w:val="0070C0"/>
          <w:lang w:val="es-ES_tradnl"/>
        </w:rPr>
        <w:t xml:space="preserve">Foco </w:t>
      </w:r>
      <w:r w:rsidR="00E4054A">
        <w:rPr>
          <w:rStyle w:val="Textodocorpo20"/>
          <w:color w:val="0070C0"/>
          <w:lang w:val="es-ES_tradnl"/>
        </w:rPr>
        <w:t>en el</w:t>
      </w:r>
      <w:r w:rsidRPr="009D32B0">
        <w:rPr>
          <w:rStyle w:val="Textodocorpo20"/>
          <w:color w:val="0070C0"/>
          <w:lang w:val="es-ES_tradnl"/>
        </w:rPr>
        <w:t xml:space="preserve"> inter</w:t>
      </w:r>
      <w:r w:rsidR="00E4054A">
        <w:rPr>
          <w:rStyle w:val="Textodocorpo20"/>
          <w:color w:val="0070C0"/>
          <w:lang w:val="es-ES_tradnl"/>
        </w:rPr>
        <w:t>és</w:t>
      </w:r>
      <w:r w:rsidRPr="009D32B0">
        <w:rPr>
          <w:rStyle w:val="Textodocorpo20"/>
          <w:color w:val="0070C0"/>
          <w:lang w:val="es-ES_tradnl"/>
        </w:rPr>
        <w:t xml:space="preserve"> público </w:t>
      </w:r>
      <w:r w:rsidRPr="009D32B0">
        <w:rPr>
          <w:rStyle w:val="Textodocorpo20"/>
          <w:lang w:val="es-ES_tradnl"/>
        </w:rPr>
        <w:t>—</w:t>
      </w:r>
      <w:r w:rsidR="00E4054A">
        <w:t xml:space="preserve"> </w:t>
      </w:r>
      <w:r w:rsidRPr="009D32B0">
        <w:rPr>
          <w:rStyle w:val="Textodocorpo20"/>
          <w:lang w:val="es-ES_tradnl"/>
        </w:rPr>
        <w:t>G</w:t>
      </w:r>
      <w:r w:rsidR="00E4054A">
        <w:rPr>
          <w:rStyle w:val="Textodocorpo20"/>
          <w:lang w:val="es-ES_tradnl"/>
        </w:rPr>
        <w:t>estionado</w:t>
      </w:r>
      <w:r w:rsidRPr="009D32B0">
        <w:rPr>
          <w:rStyle w:val="Textodocorpo20"/>
          <w:lang w:val="es-ES_tradnl"/>
        </w:rPr>
        <w:t xml:space="preserve"> a</w:t>
      </w:r>
      <w:r w:rsidR="00E4054A">
        <w:rPr>
          <w:rStyle w:val="Textodocorpo20"/>
          <w:lang w:val="es-ES_tradnl"/>
        </w:rPr>
        <w:t xml:space="preserve"> </w:t>
      </w:r>
      <w:r w:rsidRPr="009D32B0">
        <w:rPr>
          <w:rStyle w:val="Textodocorpo20"/>
          <w:lang w:val="es-ES_tradnl"/>
        </w:rPr>
        <w:t>través de:</w:t>
      </w:r>
    </w:p>
    <w:p w:rsidR="00E4054A" w:rsidRPr="00E4054A" w:rsidRDefault="00E4054A" w:rsidP="00E4054A">
      <w:pPr>
        <w:numPr>
          <w:ilvl w:val="0"/>
          <w:numId w:val="11"/>
        </w:numPr>
        <w:tabs>
          <w:tab w:val="left" w:pos="752"/>
        </w:tabs>
        <w:spacing w:after="120" w:line="278" w:lineRule="exact"/>
        <w:ind w:left="740" w:hanging="360"/>
        <w:jc w:val="both"/>
        <w:rPr>
          <w:rStyle w:val="Textodocorpo20"/>
          <w:lang w:val="es-ES_tradnl"/>
        </w:rPr>
      </w:pPr>
      <w:r w:rsidRPr="00E4054A">
        <w:rPr>
          <w:rStyle w:val="Textodocorpo20"/>
          <w:lang w:val="es-ES_tradnl"/>
        </w:rPr>
        <w:t xml:space="preserve">Procesos claramente documentados revisados y supervisados por el </w:t>
      </w:r>
      <w:r>
        <w:rPr>
          <w:rStyle w:val="Textodocorpo20"/>
          <w:lang w:val="es-ES_tradnl"/>
        </w:rPr>
        <w:t>Public Interest Comittee</w:t>
      </w:r>
      <w:r w:rsidRPr="00E4054A">
        <w:rPr>
          <w:rStyle w:val="Textodocorpo20"/>
          <w:lang w:val="es-ES_tradnl"/>
        </w:rPr>
        <w:t xml:space="preserve"> (PIC);</w:t>
      </w:r>
    </w:p>
    <w:p w:rsidR="00E4054A" w:rsidRPr="00E4054A" w:rsidRDefault="00E4054A" w:rsidP="00E4054A">
      <w:pPr>
        <w:numPr>
          <w:ilvl w:val="0"/>
          <w:numId w:val="11"/>
        </w:numPr>
        <w:tabs>
          <w:tab w:val="left" w:pos="752"/>
        </w:tabs>
        <w:spacing w:after="120" w:line="278" w:lineRule="exact"/>
        <w:ind w:left="740" w:hanging="360"/>
        <w:jc w:val="both"/>
        <w:rPr>
          <w:rStyle w:val="Textodocorpo20"/>
          <w:lang w:val="es-ES_tradnl"/>
        </w:rPr>
      </w:pPr>
      <w:r w:rsidRPr="00E4054A">
        <w:rPr>
          <w:rStyle w:val="Textodocorpo20"/>
          <w:lang w:val="es-ES_tradnl"/>
        </w:rPr>
        <w:t>Consultas públicas formales en la fase ED (y en la etapa CP, cuando corresponda);</w:t>
      </w:r>
    </w:p>
    <w:p w:rsidR="00562C94" w:rsidRPr="009D32B0" w:rsidRDefault="00E4054A" w:rsidP="00E4054A">
      <w:pPr>
        <w:numPr>
          <w:ilvl w:val="0"/>
          <w:numId w:val="11"/>
        </w:numPr>
        <w:tabs>
          <w:tab w:val="left" w:pos="752"/>
        </w:tabs>
        <w:spacing w:after="120" w:line="278" w:lineRule="exact"/>
        <w:ind w:left="740" w:hanging="360"/>
        <w:jc w:val="both"/>
        <w:rPr>
          <w:sz w:val="20"/>
          <w:lang w:val="es-ES_tradnl"/>
        </w:rPr>
      </w:pPr>
      <w:r w:rsidRPr="00E4054A">
        <w:rPr>
          <w:rStyle w:val="Textodocorpo20"/>
          <w:lang w:val="es-ES_tradnl"/>
        </w:rPr>
        <w:t xml:space="preserve">Un estrecho y activo diálogo de gobernanza con el PIC y el IPSASB </w:t>
      </w:r>
      <w:r>
        <w:rPr>
          <w:rStyle w:val="Textodocorpo20"/>
          <w:lang w:val="es-ES_tradnl"/>
        </w:rPr>
        <w:t>Consultative</w:t>
      </w:r>
      <w:r w:rsidRPr="00E4054A">
        <w:rPr>
          <w:rStyle w:val="Textodocorpo20"/>
          <w:lang w:val="es-ES_tradnl"/>
        </w:rPr>
        <w:t xml:space="preserve"> Advisory Group (CAG). Incluyendo una capacidad de respuesta enfocada en consejos, observaciones y recomendaciones y un firme compromiso de desarrollar normas de alta calidad en el interés público</w:t>
      </w:r>
      <w:r w:rsidR="002738BB" w:rsidRPr="009D32B0">
        <w:rPr>
          <w:rStyle w:val="Textodocorpo20"/>
          <w:lang w:val="es-ES_tradnl"/>
        </w:rPr>
        <w:t>.</w:t>
      </w:r>
    </w:p>
    <w:p w:rsidR="002738BB" w:rsidRPr="009D32B0" w:rsidRDefault="00E4054A" w:rsidP="00E4054A">
      <w:pPr>
        <w:numPr>
          <w:ilvl w:val="0"/>
          <w:numId w:val="2"/>
        </w:numPr>
        <w:tabs>
          <w:tab w:val="left" w:pos="358"/>
        </w:tabs>
        <w:spacing w:after="60" w:line="278" w:lineRule="exact"/>
        <w:jc w:val="both"/>
        <w:rPr>
          <w:rStyle w:val="Textodocorpo20"/>
          <w:color w:val="0070C0"/>
          <w:lang w:val="es-ES_tradnl"/>
        </w:rPr>
      </w:pPr>
      <w:r w:rsidRPr="00E4054A">
        <w:rPr>
          <w:rStyle w:val="Textodocorpo20"/>
          <w:color w:val="0070C0"/>
          <w:lang w:val="es-ES_tradnl"/>
        </w:rPr>
        <w:t xml:space="preserve">Eficacia y estabilidad operativa </w:t>
      </w:r>
      <w:r w:rsidR="002738BB" w:rsidRPr="009D32B0">
        <w:rPr>
          <w:rStyle w:val="Textodocorpo20"/>
          <w:lang w:val="es-ES_tradnl"/>
        </w:rPr>
        <w:t xml:space="preserve">— </w:t>
      </w:r>
      <w:r w:rsidRPr="009D32B0">
        <w:rPr>
          <w:rStyle w:val="Textodocorpo20"/>
          <w:lang w:val="es-ES_tradnl"/>
        </w:rPr>
        <w:t>G</w:t>
      </w:r>
      <w:r>
        <w:rPr>
          <w:rStyle w:val="Textodocorpo20"/>
          <w:lang w:val="es-ES_tradnl"/>
        </w:rPr>
        <w:t>estionadas</w:t>
      </w:r>
      <w:r w:rsidRPr="009D32B0">
        <w:rPr>
          <w:rStyle w:val="Textodocorpo20"/>
          <w:lang w:val="es-ES_tradnl"/>
        </w:rPr>
        <w:t xml:space="preserve"> a</w:t>
      </w:r>
      <w:r>
        <w:rPr>
          <w:rStyle w:val="Textodocorpo20"/>
          <w:lang w:val="es-ES_tradnl"/>
        </w:rPr>
        <w:t xml:space="preserve"> </w:t>
      </w:r>
      <w:r w:rsidRPr="009D32B0">
        <w:rPr>
          <w:rStyle w:val="Textodocorpo20"/>
          <w:lang w:val="es-ES_tradnl"/>
        </w:rPr>
        <w:t>través de</w:t>
      </w:r>
      <w:r w:rsidR="002738BB" w:rsidRPr="009D32B0">
        <w:rPr>
          <w:rStyle w:val="Textodocorpo20"/>
          <w:lang w:val="es-ES_tradnl"/>
        </w:rPr>
        <w:t>:</w:t>
      </w:r>
    </w:p>
    <w:p w:rsidR="00E4054A" w:rsidRPr="00E4054A" w:rsidRDefault="00E4054A" w:rsidP="00E4054A">
      <w:pPr>
        <w:numPr>
          <w:ilvl w:val="0"/>
          <w:numId w:val="11"/>
        </w:numPr>
        <w:tabs>
          <w:tab w:val="left" w:pos="754"/>
        </w:tabs>
        <w:spacing w:after="120" w:line="278" w:lineRule="exact"/>
        <w:ind w:left="760" w:hanging="380"/>
        <w:jc w:val="both"/>
        <w:rPr>
          <w:rStyle w:val="Textodocorpo20"/>
          <w:lang w:val="es-ES_tradnl"/>
        </w:rPr>
      </w:pPr>
      <w:r w:rsidRPr="00E4054A">
        <w:rPr>
          <w:rStyle w:val="Textodocorpo20"/>
          <w:lang w:val="es-ES_tradnl"/>
        </w:rPr>
        <w:t>Organización y realización de reuniones del IPSASB y otras actividades de la manera más eficaz, eficiente y oportuna;</w:t>
      </w:r>
    </w:p>
    <w:p w:rsidR="00E4054A" w:rsidRPr="00E4054A" w:rsidRDefault="00E4054A" w:rsidP="00E4054A">
      <w:pPr>
        <w:numPr>
          <w:ilvl w:val="0"/>
          <w:numId w:val="11"/>
        </w:numPr>
        <w:tabs>
          <w:tab w:val="left" w:pos="754"/>
        </w:tabs>
        <w:spacing w:after="120" w:line="278" w:lineRule="exact"/>
        <w:ind w:left="760" w:hanging="380"/>
        <w:jc w:val="both"/>
        <w:rPr>
          <w:rStyle w:val="Textodocorpo20"/>
          <w:lang w:val="es-ES_tradnl"/>
        </w:rPr>
      </w:pPr>
      <w:r w:rsidRPr="00E4054A">
        <w:rPr>
          <w:rStyle w:val="Textodocorpo20"/>
          <w:lang w:val="es-ES_tradnl"/>
        </w:rPr>
        <w:t>Utilización del IPSASB, equipo y otros recursos de manera enfocada y eficaz; y</w:t>
      </w:r>
    </w:p>
    <w:p w:rsidR="002738BB" w:rsidRPr="009D32B0" w:rsidRDefault="00E4054A" w:rsidP="00E4054A">
      <w:pPr>
        <w:numPr>
          <w:ilvl w:val="0"/>
          <w:numId w:val="11"/>
        </w:numPr>
        <w:tabs>
          <w:tab w:val="left" w:pos="754"/>
        </w:tabs>
        <w:spacing w:after="120" w:line="278" w:lineRule="exact"/>
        <w:ind w:left="760" w:hanging="380"/>
        <w:jc w:val="both"/>
        <w:rPr>
          <w:rStyle w:val="Textodocorpo20"/>
          <w:lang w:val="es-ES_tradnl"/>
        </w:rPr>
      </w:pPr>
      <w:r w:rsidRPr="00E4054A">
        <w:rPr>
          <w:rStyle w:val="Textodocorpo20"/>
          <w:lang w:val="es-ES_tradnl"/>
        </w:rPr>
        <w:t>Mantenimiento de relaciones con los donantes existentes y la consideración continua de enfoques adicionales para aumentar y ampliar la base de financiación</w:t>
      </w:r>
      <w:r w:rsidR="002738BB" w:rsidRPr="009D32B0">
        <w:rPr>
          <w:rStyle w:val="Textodocorpo20"/>
          <w:lang w:val="es-ES_tradnl"/>
        </w:rPr>
        <w:t>.</w:t>
      </w:r>
    </w:p>
    <w:p w:rsidR="002738BB" w:rsidRPr="009D32B0" w:rsidRDefault="00225BA5" w:rsidP="00225BA5">
      <w:pPr>
        <w:numPr>
          <w:ilvl w:val="0"/>
          <w:numId w:val="2"/>
        </w:numPr>
        <w:tabs>
          <w:tab w:val="left" w:pos="358"/>
        </w:tabs>
        <w:spacing w:after="120" w:line="278" w:lineRule="exact"/>
        <w:jc w:val="both"/>
        <w:rPr>
          <w:rStyle w:val="Textodocorpo20"/>
          <w:color w:val="0070C0"/>
          <w:lang w:val="es-ES_tradnl"/>
        </w:rPr>
      </w:pPr>
      <w:r w:rsidRPr="00225BA5">
        <w:rPr>
          <w:rStyle w:val="Textodocorpo20"/>
          <w:color w:val="0070C0"/>
          <w:lang w:val="es-ES_tradnl"/>
        </w:rPr>
        <w:t>Amplia oferta de eventos externos y comunicación con los miembros</w:t>
      </w:r>
      <w:r w:rsidR="002738BB" w:rsidRPr="009D32B0">
        <w:rPr>
          <w:rStyle w:val="Textodocorpo20"/>
          <w:color w:val="0070C0"/>
          <w:lang w:val="es-ES_tradnl"/>
        </w:rPr>
        <w:t xml:space="preserve"> </w:t>
      </w:r>
      <w:r w:rsidR="002738BB" w:rsidRPr="009D32B0">
        <w:rPr>
          <w:rStyle w:val="Textodocorpo20"/>
          <w:lang w:val="es-ES_tradnl"/>
        </w:rPr>
        <w:t>—</w:t>
      </w:r>
      <w:r>
        <w:rPr>
          <w:rStyle w:val="Textodocorpo20"/>
          <w:lang w:val="es-ES_tradnl"/>
        </w:rPr>
        <w:t xml:space="preserve"> Gestionadas</w:t>
      </w:r>
      <w:r w:rsidR="002738BB" w:rsidRPr="009D32B0">
        <w:rPr>
          <w:rStyle w:val="Textodocorpo20"/>
          <w:lang w:val="es-ES_tradnl"/>
        </w:rPr>
        <w:t xml:space="preserve"> a</w:t>
      </w:r>
      <w:r>
        <w:rPr>
          <w:rStyle w:val="Textodocorpo20"/>
          <w:lang w:val="es-ES_tradnl"/>
        </w:rPr>
        <w:t xml:space="preserve"> </w:t>
      </w:r>
      <w:r w:rsidR="002738BB" w:rsidRPr="009D32B0">
        <w:rPr>
          <w:rStyle w:val="Textodocorpo20"/>
          <w:lang w:val="es-ES_tradnl"/>
        </w:rPr>
        <w:t>través de:</w:t>
      </w:r>
    </w:p>
    <w:p w:rsidR="00225BA5" w:rsidRPr="00225BA5" w:rsidRDefault="00225BA5" w:rsidP="00225BA5">
      <w:pPr>
        <w:numPr>
          <w:ilvl w:val="0"/>
          <w:numId w:val="11"/>
        </w:numPr>
        <w:tabs>
          <w:tab w:val="left" w:pos="754"/>
        </w:tabs>
        <w:spacing w:after="120" w:line="278" w:lineRule="exact"/>
        <w:ind w:left="760" w:hanging="380"/>
        <w:jc w:val="both"/>
        <w:rPr>
          <w:rStyle w:val="Textodocorpo20"/>
          <w:lang w:val="es-ES_tradnl"/>
        </w:rPr>
      </w:pPr>
      <w:r w:rsidRPr="00225BA5">
        <w:rPr>
          <w:rStyle w:val="Textodocorpo20"/>
          <w:lang w:val="es-ES_tradnl"/>
        </w:rPr>
        <w:t>Desarrollo y difusión de material de comunicación de apoyo, como documentos resumidos y de P &amp; R, webinars y podcasts, por ejemplo, al abordar cuestiones complejas;</w:t>
      </w:r>
    </w:p>
    <w:p w:rsidR="00225BA5" w:rsidRPr="00225BA5" w:rsidRDefault="00225BA5" w:rsidP="00225BA5">
      <w:pPr>
        <w:numPr>
          <w:ilvl w:val="0"/>
          <w:numId w:val="11"/>
        </w:numPr>
        <w:tabs>
          <w:tab w:val="left" w:pos="754"/>
        </w:tabs>
        <w:spacing w:after="120" w:line="278" w:lineRule="exact"/>
        <w:ind w:left="760" w:hanging="380"/>
        <w:jc w:val="both"/>
        <w:rPr>
          <w:rStyle w:val="Textodocorpo20"/>
          <w:lang w:val="es-ES_tradnl"/>
        </w:rPr>
      </w:pPr>
      <w:r w:rsidRPr="00225BA5">
        <w:rPr>
          <w:rStyle w:val="Textodocorpo20"/>
          <w:lang w:val="es-ES_tradnl"/>
        </w:rPr>
        <w:t>Un extenso programa de participación del Presidente, miembros y equipo;</w:t>
      </w:r>
    </w:p>
    <w:p w:rsidR="00225BA5" w:rsidRPr="00225BA5" w:rsidRDefault="00225BA5" w:rsidP="00225BA5">
      <w:pPr>
        <w:numPr>
          <w:ilvl w:val="0"/>
          <w:numId w:val="11"/>
        </w:numPr>
        <w:tabs>
          <w:tab w:val="left" w:pos="754"/>
        </w:tabs>
        <w:spacing w:after="120" w:line="278" w:lineRule="exact"/>
        <w:ind w:left="760" w:hanging="380"/>
        <w:jc w:val="both"/>
        <w:rPr>
          <w:rStyle w:val="Textodocorpo20"/>
          <w:lang w:val="es-ES_tradnl"/>
        </w:rPr>
      </w:pPr>
      <w:r w:rsidRPr="00225BA5">
        <w:rPr>
          <w:rStyle w:val="Textodocorpo20"/>
          <w:lang w:val="es-ES_tradnl"/>
        </w:rPr>
        <w:t>Plataformas com</w:t>
      </w:r>
      <w:r>
        <w:rPr>
          <w:rStyle w:val="Textodocorpo20"/>
          <w:lang w:val="es-ES_tradnl"/>
        </w:rPr>
        <w:t>o</w:t>
      </w:r>
      <w:r w:rsidRPr="00225BA5">
        <w:rPr>
          <w:rStyle w:val="Textodocorpo20"/>
          <w:lang w:val="es-ES_tradnl"/>
        </w:rPr>
        <w:t xml:space="preserve"> </w:t>
      </w:r>
      <w:r>
        <w:rPr>
          <w:rStyle w:val="Textodocorpo20"/>
          <w:lang w:val="es-ES_tradnl"/>
        </w:rPr>
        <w:t xml:space="preserve">el Fórum de los </w:t>
      </w:r>
      <w:r w:rsidR="002125B6">
        <w:rPr>
          <w:rStyle w:val="Textodocorpo20"/>
          <w:lang w:val="es-ES_tradnl"/>
        </w:rPr>
        <w:t>Normalizadores</w:t>
      </w:r>
      <w:r>
        <w:rPr>
          <w:rStyle w:val="Textodocorpo20"/>
          <w:lang w:val="es-ES_tradnl"/>
        </w:rPr>
        <w:t xml:space="preserve"> del </w:t>
      </w:r>
      <w:r w:rsidRPr="00225BA5">
        <w:rPr>
          <w:rStyle w:val="Textodocorpo20"/>
          <w:lang w:val="es-ES_tradnl"/>
        </w:rPr>
        <w:t>Sector Público para discutir cuestiones nacionales de importancia internacional; y</w:t>
      </w:r>
    </w:p>
    <w:p w:rsidR="005A7009" w:rsidRPr="009D32B0" w:rsidRDefault="00225BA5" w:rsidP="00225BA5">
      <w:pPr>
        <w:numPr>
          <w:ilvl w:val="0"/>
          <w:numId w:val="11"/>
        </w:numPr>
        <w:tabs>
          <w:tab w:val="left" w:pos="754"/>
        </w:tabs>
        <w:spacing w:after="120" w:line="278" w:lineRule="exact"/>
        <w:ind w:left="760" w:hanging="380"/>
        <w:jc w:val="both"/>
        <w:rPr>
          <w:rStyle w:val="Textodocorpo20"/>
          <w:lang w:val="es-ES_tradnl"/>
        </w:rPr>
      </w:pPr>
      <w:r w:rsidRPr="00225BA5">
        <w:rPr>
          <w:rStyle w:val="Textodocorpo20"/>
          <w:lang w:val="es-ES_tradnl"/>
        </w:rPr>
        <w:t>Uso de la tecnología para que las reuniones sean accesibles, como la transmisión en vivo de las sesiones principales, cuando sea posible</w:t>
      </w:r>
      <w:r w:rsidR="005A7009" w:rsidRPr="009D32B0">
        <w:rPr>
          <w:rStyle w:val="Textodocorpo20"/>
          <w:lang w:val="es-ES_tradnl"/>
        </w:rPr>
        <w:t>.</w:t>
      </w:r>
    </w:p>
    <w:p w:rsidR="00B97D40" w:rsidRPr="009D32B0" w:rsidRDefault="001144BB" w:rsidP="00225BA5">
      <w:pPr>
        <w:spacing w:after="120"/>
        <w:jc w:val="both"/>
        <w:rPr>
          <w:color w:val="FF0000"/>
          <w:sz w:val="22"/>
          <w:lang w:val="es-ES_tradnl"/>
        </w:rPr>
      </w:pPr>
      <w:r w:rsidRPr="009D32B0">
        <w:rPr>
          <w:noProof/>
          <w:lang w:bidi="ar-SA"/>
        </w:rPr>
        <w:drawing>
          <wp:anchor distT="0" distB="0" distL="114300" distR="114300" simplePos="0" relativeHeight="251699200" behindDoc="0" locked="0" layoutInCell="1" allowOverlap="1" wp14:anchorId="3E60E6A0">
            <wp:simplePos x="0" y="0"/>
            <wp:positionH relativeFrom="margin">
              <wp:align>left</wp:align>
            </wp:positionH>
            <wp:positionV relativeFrom="paragraph">
              <wp:posOffset>719455</wp:posOffset>
            </wp:positionV>
            <wp:extent cx="3562350" cy="2333625"/>
            <wp:effectExtent l="0" t="0" r="0" b="9525"/>
            <wp:wrapThrough wrapText="bothSides">
              <wp:wrapPolygon edited="0">
                <wp:start x="0" y="0"/>
                <wp:lineTo x="0" y="21512"/>
                <wp:lineTo x="21484" y="21512"/>
                <wp:lineTo x="21484" y="0"/>
                <wp:lineTo x="0" y="0"/>
              </wp:wrapPolygon>
            </wp:wrapThrough>
            <wp:docPr id="1" name="Imagem 50" descr="C:\Users\INSCAS~1\AppData\Local\Temp\FineReader12.00\media\image13.jpeg"/>
            <wp:cNvGraphicFramePr/>
            <a:graphic xmlns:a="http://schemas.openxmlformats.org/drawingml/2006/main">
              <a:graphicData uri="http://schemas.openxmlformats.org/drawingml/2006/picture">
                <pic:pic xmlns:pic="http://schemas.openxmlformats.org/drawingml/2006/picture">
                  <pic:nvPicPr>
                    <pic:cNvPr id="50" name="Imagem 50" descr="C:\Users\INSCAS~1\AppData\Local\Temp\FineReader12.00\media\image13.jpeg"/>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62350" cy="2333625"/>
                    </a:xfrm>
                    <a:prstGeom prst="rect">
                      <a:avLst/>
                    </a:prstGeom>
                    <a:noFill/>
                  </pic:spPr>
                </pic:pic>
              </a:graphicData>
            </a:graphic>
            <wp14:sizeRelH relativeFrom="page">
              <wp14:pctWidth>0</wp14:pctWidth>
            </wp14:sizeRelH>
            <wp14:sizeRelV relativeFrom="page">
              <wp14:pctHeight>0</wp14:pctHeight>
            </wp14:sizeRelV>
          </wp:anchor>
        </w:drawing>
      </w:r>
      <w:r w:rsidR="00225BA5" w:rsidRPr="00225BA5">
        <w:rPr>
          <w:noProof/>
          <w:lang w:bidi="ar-SA"/>
        </w:rPr>
        <w:t xml:space="preserve">El IPSASB continuará monitoreando los desarrollos externos y evaluando cómo los cambios pueden afectar su enfoque hacia </w:t>
      </w:r>
      <w:r w:rsidR="00225BA5">
        <w:rPr>
          <w:noProof/>
          <w:lang w:bidi="ar-SA"/>
        </w:rPr>
        <w:t>el alcance</w:t>
      </w:r>
      <w:r w:rsidR="00225BA5" w:rsidRPr="00225BA5">
        <w:rPr>
          <w:noProof/>
          <w:lang w:bidi="ar-SA"/>
        </w:rPr>
        <w:t xml:space="preserve"> de su Objetivo Estratégico. Esto incluye el monitoreo del crecimiento de las demandas en el IPSASB como el aumento de la adopción y de la implementación de las IPSAS</w:t>
      </w:r>
      <w:r w:rsidR="005A7009" w:rsidRPr="009D32B0">
        <w:rPr>
          <w:rStyle w:val="Textodocorpo20"/>
          <w:lang w:val="es-ES_tradnl"/>
        </w:rPr>
        <w:t>.</w:t>
      </w:r>
      <w:r w:rsidR="007D64F1" w:rsidRPr="009D32B0">
        <w:rPr>
          <w:rStyle w:val="Textodocorpo20"/>
          <w:rFonts w:ascii="Segoe UI Symbol" w:hAnsi="Segoe UI Symbol"/>
          <w:lang w:val="es-ES_tradnl"/>
        </w:rPr>
        <w:t xml:space="preserve"> </w:t>
      </w:r>
      <w:r w:rsidR="005A7009" w:rsidRPr="009D32B0">
        <w:rPr>
          <w:rStyle w:val="Textodocorpo90"/>
          <w:color w:val="FF0000"/>
          <w:lang w:val="es-ES_tradnl"/>
        </w:rPr>
        <w:t>■</w:t>
      </w:r>
    </w:p>
    <w:p w:rsidR="00B97D40" w:rsidRPr="009D32B0" w:rsidRDefault="00B97D40" w:rsidP="00C42E68">
      <w:pPr>
        <w:spacing w:after="120"/>
        <w:rPr>
          <w:noProof/>
          <w:lang w:val="es-ES_tradnl"/>
        </w:rPr>
      </w:pPr>
    </w:p>
    <w:p w:rsidR="001144BB" w:rsidRPr="009D32B0" w:rsidRDefault="001144BB" w:rsidP="00C42E68">
      <w:pPr>
        <w:spacing w:after="120"/>
        <w:rPr>
          <w:lang w:val="es-ES_tradnl"/>
        </w:rPr>
      </w:pPr>
    </w:p>
    <w:p w:rsidR="001144BB" w:rsidRPr="009D32B0" w:rsidRDefault="001144BB" w:rsidP="00C42E68">
      <w:pPr>
        <w:spacing w:after="120"/>
        <w:rPr>
          <w:lang w:val="es-ES_tradnl"/>
        </w:rPr>
      </w:pPr>
    </w:p>
    <w:p w:rsidR="001144BB" w:rsidRPr="009D32B0" w:rsidRDefault="001144BB" w:rsidP="00C42E68">
      <w:pPr>
        <w:spacing w:after="120"/>
        <w:rPr>
          <w:lang w:val="es-ES_tradnl"/>
        </w:rPr>
      </w:pPr>
    </w:p>
    <w:p w:rsidR="001144BB" w:rsidRPr="009D32B0" w:rsidRDefault="001144BB" w:rsidP="00C42E68">
      <w:pPr>
        <w:spacing w:after="120"/>
        <w:rPr>
          <w:lang w:val="es-ES_tradnl"/>
        </w:rPr>
      </w:pPr>
    </w:p>
    <w:p w:rsidR="001144BB" w:rsidRPr="009D32B0" w:rsidRDefault="001144BB" w:rsidP="00C42E68">
      <w:pPr>
        <w:spacing w:after="120"/>
        <w:rPr>
          <w:lang w:val="es-ES_tradnl"/>
        </w:rPr>
      </w:pPr>
    </w:p>
    <w:p w:rsidR="001144BB" w:rsidRPr="009D32B0" w:rsidRDefault="001144BB" w:rsidP="00C42E68">
      <w:pPr>
        <w:spacing w:after="120"/>
        <w:rPr>
          <w:lang w:val="es-ES_tradnl"/>
        </w:rPr>
      </w:pPr>
    </w:p>
    <w:p w:rsidR="001144BB" w:rsidRPr="009D32B0" w:rsidRDefault="001144BB" w:rsidP="00C42E68">
      <w:pPr>
        <w:spacing w:after="120"/>
        <w:rPr>
          <w:lang w:val="es-ES_tradnl"/>
        </w:rPr>
      </w:pPr>
    </w:p>
    <w:p w:rsidR="007D64F1" w:rsidRPr="009D32B0" w:rsidRDefault="00701F5C" w:rsidP="005A7009">
      <w:pPr>
        <w:spacing w:after="142" w:line="660" w:lineRule="exact"/>
        <w:rPr>
          <w:color w:val="0070C0"/>
          <w:sz w:val="66"/>
          <w:lang w:val="es-ES_tradnl"/>
        </w:rPr>
      </w:pPr>
      <w:r w:rsidRPr="00701F5C">
        <w:rPr>
          <w:rStyle w:val="Textodocorpo80"/>
          <w:color w:val="0070C0"/>
          <w:lang w:val="es-ES_tradnl"/>
        </w:rPr>
        <w:t>Solicitudes de Comentarios</w:t>
      </w:r>
    </w:p>
    <w:p w:rsidR="007D64F1" w:rsidRPr="009D32B0" w:rsidRDefault="005A7009" w:rsidP="00701F5C">
      <w:pPr>
        <w:spacing w:after="290" w:line="341" w:lineRule="exact"/>
        <w:ind w:left="440" w:hanging="440"/>
        <w:jc w:val="both"/>
        <w:rPr>
          <w:sz w:val="22"/>
          <w:lang w:val="es-ES_tradnl"/>
        </w:rPr>
      </w:pPr>
      <w:r w:rsidRPr="009D32B0">
        <w:rPr>
          <w:rStyle w:val="Textodocorpo90"/>
          <w:color w:val="FF0000"/>
          <w:lang w:val="es-ES_tradnl"/>
        </w:rPr>
        <w:t>■</w:t>
      </w:r>
      <w:r w:rsidR="007D64F1" w:rsidRPr="009D32B0">
        <w:rPr>
          <w:rStyle w:val="Textodocorpo90"/>
          <w:color w:val="FF0000"/>
          <w:lang w:val="es-ES_tradnl"/>
        </w:rPr>
        <w:tab/>
      </w:r>
      <w:r w:rsidR="00701F5C" w:rsidRPr="00701F5C">
        <w:rPr>
          <w:rStyle w:val="Textodocorpo90"/>
          <w:lang w:val="es-ES_tradnl"/>
        </w:rPr>
        <w:t>Esta Consulta, Estrategia del IPSASB y Plan de Trabajo 2019-2023, fue desarrollada y aprobada por el IPSASB® (International Public Sector Accounting Standards Board®)</w:t>
      </w:r>
      <w:r w:rsidRPr="009D32B0">
        <w:rPr>
          <w:rStyle w:val="Textodocorpo90"/>
          <w:lang w:val="es-ES_tradnl"/>
        </w:rPr>
        <w:t>.</w:t>
      </w:r>
    </w:p>
    <w:p w:rsidR="007D64F1" w:rsidRPr="009D32B0" w:rsidRDefault="00701F5C" w:rsidP="00701F5C">
      <w:pPr>
        <w:jc w:val="both"/>
        <w:rPr>
          <w:color w:val="0070C0"/>
          <w:sz w:val="20"/>
          <w:lang w:val="es-ES_tradnl"/>
        </w:rPr>
      </w:pPr>
      <w:r w:rsidRPr="00701F5C">
        <w:rPr>
          <w:rStyle w:val="Textodocorpo20"/>
          <w:lang w:val="es-ES_tradnl"/>
        </w:rPr>
        <w:t>Las propuestas en este documento de consulta pueden ser modificadas de acuerdo con los comentarios recibidos antes de la emisión del formulario final</w:t>
      </w:r>
      <w:r w:rsidR="005A7009" w:rsidRPr="009D32B0">
        <w:rPr>
          <w:rStyle w:val="Textodocorpo20"/>
          <w:lang w:val="es-ES_tradnl"/>
        </w:rPr>
        <w:t>.</w:t>
      </w:r>
      <w:r w:rsidR="007D64F1" w:rsidRPr="009D32B0">
        <w:rPr>
          <w:rStyle w:val="Textodocorpo20"/>
          <w:lang w:val="es-ES_tradnl"/>
        </w:rPr>
        <w:t xml:space="preserve"> </w:t>
      </w:r>
      <w:r w:rsidRPr="00701F5C">
        <w:rPr>
          <w:rStyle w:val="Textodocorpo2Negrito"/>
          <w:color w:val="0070C0"/>
          <w:lang w:val="es-ES_tradnl"/>
        </w:rPr>
        <w:t>Los comentarios se solicitan hasta el 15 de junio de 2018</w:t>
      </w:r>
      <w:r w:rsidR="005A7009" w:rsidRPr="009D32B0">
        <w:rPr>
          <w:rStyle w:val="Textodocorpo2Negrito"/>
          <w:color w:val="0070C0"/>
          <w:lang w:val="es-ES_tradnl"/>
        </w:rPr>
        <w:t>.</w:t>
      </w:r>
    </w:p>
    <w:p w:rsidR="007D64F1" w:rsidRPr="009D32B0" w:rsidRDefault="00701F5C" w:rsidP="00701F5C">
      <w:pPr>
        <w:spacing w:after="179"/>
        <w:jc w:val="both"/>
        <w:rPr>
          <w:sz w:val="20"/>
          <w:lang w:val="es-ES_tradnl"/>
        </w:rPr>
      </w:pPr>
      <w:r w:rsidRPr="00701F5C">
        <w:rPr>
          <w:rStyle w:val="Textodocorpo20"/>
          <w:lang w:val="es-ES_tradnl"/>
        </w:rPr>
        <w:t>Los participantes deben enviar sus comentarios electrónicamente a través del sitio IPSASB, usando el enlace</w:t>
      </w:r>
      <w:r w:rsidR="005A7009" w:rsidRPr="009D32B0">
        <w:rPr>
          <w:rStyle w:val="Textodocorpo20"/>
          <w:lang w:val="es-ES_tradnl"/>
        </w:rPr>
        <w:t xml:space="preserve"> "</w:t>
      </w:r>
      <w:hyperlink r:id="rId23" w:history="1">
        <w:r w:rsidR="005A7009" w:rsidRPr="009D32B0">
          <w:rPr>
            <w:rStyle w:val="Hyperlink"/>
            <w:lang w:val="es-ES_tradnl"/>
          </w:rPr>
          <w:t>Submit_a Comment</w:t>
        </w:r>
      </w:hyperlink>
      <w:r w:rsidR="005A7009" w:rsidRPr="009D32B0">
        <w:rPr>
          <w:rStyle w:val="Textodocorpo20"/>
          <w:lang w:val="es-ES_tradnl"/>
        </w:rPr>
        <w:t>".</w:t>
      </w:r>
      <w:r w:rsidR="007D64F1" w:rsidRPr="009D32B0">
        <w:rPr>
          <w:rStyle w:val="Textodocorpo20"/>
          <w:lang w:val="es-ES_tradnl"/>
        </w:rPr>
        <w:t xml:space="preserve"> </w:t>
      </w:r>
      <w:r w:rsidRPr="00701F5C">
        <w:rPr>
          <w:rStyle w:val="Textodocorpo20"/>
          <w:lang w:val="es-ES_tradnl"/>
        </w:rPr>
        <w:t>Envíe sus comentarios en archivos de Word y PDF. Además, tenga en cuenta que los usuarios principiantes deben registrarse para utilizar e</w:t>
      </w:r>
      <w:r>
        <w:rPr>
          <w:rStyle w:val="Textodocorpo20"/>
          <w:lang w:val="es-ES_tradnl"/>
        </w:rPr>
        <w:t>se</w:t>
      </w:r>
      <w:r w:rsidRPr="00701F5C">
        <w:rPr>
          <w:rStyle w:val="Textodocorpo20"/>
          <w:lang w:val="es-ES_tradnl"/>
        </w:rPr>
        <w:t xml:space="preserve"> </w:t>
      </w:r>
      <w:r>
        <w:rPr>
          <w:rStyle w:val="Textodocorpo20"/>
          <w:lang w:val="es-ES_tradnl"/>
        </w:rPr>
        <w:t>recurso</w:t>
      </w:r>
      <w:r w:rsidRPr="00701F5C">
        <w:rPr>
          <w:rStyle w:val="Textodocorpo20"/>
          <w:lang w:val="es-ES_tradnl"/>
        </w:rPr>
        <w:t>. Todos los comentarios serán considerados de registro público y, finalmente, serán publicados en el sitio. La descarga de esta publicación se puede hacer desde el sitio web de IPSASB</w:t>
      </w:r>
      <w:r w:rsidR="005A7009" w:rsidRPr="009D32B0">
        <w:rPr>
          <w:rStyle w:val="Textodocorpo20"/>
          <w:lang w:val="es-ES_tradnl"/>
        </w:rPr>
        <w:t>:</w:t>
      </w:r>
      <w:r w:rsidR="007D64F1" w:rsidRPr="009D32B0">
        <w:rPr>
          <w:rStyle w:val="Textodocorpo20"/>
          <w:lang w:val="es-ES_tradnl"/>
        </w:rPr>
        <w:t xml:space="preserve"> </w:t>
      </w:r>
      <w:hyperlink r:id="rId24" w:history="1">
        <w:r w:rsidR="005A7009" w:rsidRPr="009D32B0">
          <w:rPr>
            <w:rStyle w:val="Hyperlink"/>
            <w:lang w:val="es-ES_tradnl" w:eastAsia="en-US" w:bidi="en-US"/>
          </w:rPr>
          <w:t>www.ipsasb.org</w:t>
        </w:r>
      </w:hyperlink>
      <w:r w:rsidR="005A7009" w:rsidRPr="009D32B0">
        <w:rPr>
          <w:rStyle w:val="Textodocorpo20"/>
          <w:lang w:val="es-ES_tradnl" w:eastAsia="en-US" w:bidi="en-US"/>
        </w:rPr>
        <w:t>.</w:t>
      </w:r>
      <w:r w:rsidR="007D64F1" w:rsidRPr="009D32B0">
        <w:rPr>
          <w:rStyle w:val="Textodocorpo20"/>
          <w:sz w:val="24"/>
          <w:lang w:val="es-ES_tradnl" w:eastAsia="en-US" w:bidi="en-US"/>
        </w:rPr>
        <w:t xml:space="preserve"> </w:t>
      </w:r>
      <w:r w:rsidRPr="00701F5C">
        <w:rPr>
          <w:rStyle w:val="Textodocorpo20"/>
          <w:lang w:val="es-ES_tradnl"/>
        </w:rPr>
        <w:t>El texto aprobado está publicado en inglés</w:t>
      </w:r>
      <w:r w:rsidR="005A7009" w:rsidRPr="009D32B0">
        <w:rPr>
          <w:rStyle w:val="Textodocorpo20"/>
          <w:lang w:val="es-ES_tradnl"/>
        </w:rPr>
        <w:t>.</w:t>
      </w:r>
    </w:p>
    <w:p w:rsidR="007D64F1" w:rsidRPr="009D32B0" w:rsidRDefault="00701F5C" w:rsidP="00701F5C">
      <w:pPr>
        <w:keepNext/>
        <w:keepLines/>
        <w:spacing w:after="358" w:line="280" w:lineRule="exact"/>
        <w:rPr>
          <w:color w:val="FF0000"/>
          <w:sz w:val="28"/>
          <w:lang w:val="es-ES_tradnl"/>
        </w:rPr>
      </w:pPr>
      <w:r w:rsidRPr="00701F5C">
        <w:rPr>
          <w:rStyle w:val="Ttulo60"/>
          <w:color w:val="FF0000"/>
          <w:lang w:val="es-ES_tradnl"/>
        </w:rPr>
        <w:t xml:space="preserve">Cuestiones </w:t>
      </w:r>
      <w:r>
        <w:rPr>
          <w:rStyle w:val="Ttulo60"/>
          <w:color w:val="FF0000"/>
          <w:lang w:val="es-ES_tradnl"/>
        </w:rPr>
        <w:t>E</w:t>
      </w:r>
      <w:r w:rsidRPr="00701F5C">
        <w:rPr>
          <w:rStyle w:val="Ttulo60"/>
          <w:color w:val="FF0000"/>
          <w:lang w:val="es-ES_tradnl"/>
        </w:rPr>
        <w:t xml:space="preserve">specíficas para </w:t>
      </w:r>
      <w:r>
        <w:rPr>
          <w:rStyle w:val="Ttulo60"/>
          <w:color w:val="FF0000"/>
          <w:lang w:val="es-ES_tradnl"/>
        </w:rPr>
        <w:t>C</w:t>
      </w:r>
      <w:r w:rsidRPr="00701F5C">
        <w:rPr>
          <w:rStyle w:val="Ttulo60"/>
          <w:color w:val="FF0000"/>
          <w:lang w:val="es-ES_tradnl"/>
        </w:rPr>
        <w:t>omentarios</w:t>
      </w:r>
    </w:p>
    <w:p w:rsidR="007D64F1" w:rsidRPr="009D32B0" w:rsidRDefault="00284C25" w:rsidP="005A7009">
      <w:pPr>
        <w:shd w:val="clear" w:color="auto" w:fill="FF0000"/>
        <w:spacing w:after="71" w:line="200" w:lineRule="exact"/>
        <w:rPr>
          <w:color w:val="FFFFFF" w:themeColor="background1"/>
          <w:sz w:val="20"/>
          <w:lang w:val="es-ES_tradnl"/>
        </w:rPr>
      </w:pPr>
      <w:r w:rsidRPr="00284C25">
        <w:rPr>
          <w:rStyle w:val="Textodocorpo20"/>
          <w:color w:val="FFFFFF" w:themeColor="background1"/>
          <w:lang w:val="es-ES_tradnl"/>
        </w:rPr>
        <w:t>Cuestión específica para el Comentario 1</w:t>
      </w:r>
    </w:p>
    <w:p w:rsidR="00284C25" w:rsidRDefault="00284C25" w:rsidP="00284C25">
      <w:pPr>
        <w:spacing w:after="303"/>
        <w:jc w:val="both"/>
        <w:rPr>
          <w:rStyle w:val="Textodocorpo20"/>
          <w:lang w:val="es-ES_tradnl"/>
        </w:rPr>
      </w:pPr>
      <w:r w:rsidRPr="00284C25">
        <w:rPr>
          <w:rStyle w:val="Textodocorpo20"/>
          <w:lang w:val="es-ES_tradnl"/>
        </w:rPr>
        <w:t>¿Está usted de acuerdo con el Objetivo Estratégico 2019-2023 propuesto por el IPSASB? Si está de acuerdo, proporcione cualquier argumentación adicional que aún no haya sido discutida en el documento. Si no está de acuerdo, presente sus argumentaciones y la alternativa propuesta.</w:t>
      </w:r>
    </w:p>
    <w:p w:rsidR="007D64F1" w:rsidRPr="009D32B0" w:rsidRDefault="00284C25" w:rsidP="005A7009">
      <w:pPr>
        <w:shd w:val="clear" w:color="auto" w:fill="FF0000"/>
        <w:spacing w:after="71" w:line="200" w:lineRule="exact"/>
        <w:rPr>
          <w:color w:val="FFFFFF" w:themeColor="background1"/>
          <w:sz w:val="20"/>
          <w:lang w:val="es-ES_tradnl"/>
        </w:rPr>
      </w:pPr>
      <w:r w:rsidRPr="00284C25">
        <w:rPr>
          <w:rStyle w:val="Textodocorpo20"/>
          <w:color w:val="FFFFFF" w:themeColor="background1"/>
          <w:lang w:val="es-ES_tradnl"/>
        </w:rPr>
        <w:t>Cuestión específica para el Comentario 2</w:t>
      </w:r>
    </w:p>
    <w:p w:rsidR="007D64F1" w:rsidRPr="009D32B0" w:rsidRDefault="00284C25" w:rsidP="005A7009">
      <w:pPr>
        <w:spacing w:after="303"/>
        <w:rPr>
          <w:sz w:val="20"/>
          <w:lang w:val="es-ES_tradnl"/>
        </w:rPr>
      </w:pPr>
      <w:r w:rsidRPr="00284C25">
        <w:rPr>
          <w:rStyle w:val="Textodocorpo20"/>
          <w:lang w:val="es-ES_tradnl"/>
        </w:rPr>
        <w:t>¿Está usted de acuerdo con los cinco temas estratégicos propuestos por el IPSASB para el período 2019-2023? Si usted acepta, proporcione cualquier razonamiento adicional que aún no haya sido discutido en el documento. Si no está de acuerdo, explique su razonamiento, incluyendo cualquier alternativa propuesta.</w:t>
      </w:r>
    </w:p>
    <w:p w:rsidR="007D64F1" w:rsidRPr="009D32B0" w:rsidRDefault="00284C25" w:rsidP="005A7009">
      <w:pPr>
        <w:shd w:val="clear" w:color="auto" w:fill="FF0000"/>
        <w:spacing w:after="71" w:line="200" w:lineRule="exact"/>
        <w:rPr>
          <w:color w:val="FFFFFF" w:themeColor="background1"/>
          <w:sz w:val="20"/>
          <w:lang w:val="es-ES_tradnl"/>
        </w:rPr>
      </w:pPr>
      <w:r w:rsidRPr="00284C25">
        <w:rPr>
          <w:rStyle w:val="Textodocorpo20"/>
          <w:color w:val="FFFFFF" w:themeColor="background1"/>
          <w:lang w:val="es-ES_tradnl"/>
        </w:rPr>
        <w:t>Cuestión específica para el Comentario 3</w:t>
      </w:r>
    </w:p>
    <w:p w:rsidR="007D64F1" w:rsidRPr="009D32B0" w:rsidRDefault="002125B6" w:rsidP="00284C25">
      <w:pPr>
        <w:spacing w:after="303"/>
        <w:jc w:val="both"/>
        <w:rPr>
          <w:sz w:val="20"/>
          <w:lang w:val="es-ES_tradnl"/>
        </w:rPr>
      </w:pPr>
      <w:r w:rsidRPr="002125B6">
        <w:rPr>
          <w:rStyle w:val="Textodocorpo20"/>
          <w:lang w:val="es-ES_tradnl"/>
        </w:rPr>
        <w:t>¿Está usted de acuerdo con los criterios que el IPSASB ha utilizado para decidir los temas propuestos para agregar a su Plan de Trabajo 2019-2023? Si está de acuerdo, proporcione cualquier argumentación adicional que aún no haya sido discutida en el documento. Si no está de acuerdo, explique, incluyendo cualquier alternativa propuesta.</w:t>
      </w:r>
    </w:p>
    <w:p w:rsidR="007D64F1" w:rsidRPr="009D32B0" w:rsidRDefault="00284C25" w:rsidP="005A7009">
      <w:pPr>
        <w:shd w:val="clear" w:color="auto" w:fill="FF0000"/>
        <w:spacing w:after="71" w:line="200" w:lineRule="exact"/>
        <w:rPr>
          <w:color w:val="FFFFFF" w:themeColor="background1"/>
          <w:sz w:val="20"/>
          <w:lang w:val="es-ES_tradnl"/>
        </w:rPr>
      </w:pPr>
      <w:r w:rsidRPr="00284C25">
        <w:rPr>
          <w:rStyle w:val="Textodocorpo20"/>
          <w:color w:val="FFFFFF" w:themeColor="background1"/>
          <w:lang w:val="es-ES_tradnl"/>
        </w:rPr>
        <w:t>Cuestión específica para el Comentario 4</w:t>
      </w:r>
    </w:p>
    <w:p w:rsidR="007D64F1" w:rsidRPr="009D32B0" w:rsidRDefault="00284C25" w:rsidP="00284C25">
      <w:pPr>
        <w:spacing w:after="303"/>
        <w:jc w:val="both"/>
        <w:rPr>
          <w:sz w:val="20"/>
          <w:lang w:val="es-ES_tradnl"/>
        </w:rPr>
      </w:pPr>
      <w:r w:rsidRPr="00284C25">
        <w:rPr>
          <w:rStyle w:val="Textodocorpo20"/>
          <w:lang w:val="es-ES_tradnl"/>
        </w:rPr>
        <w:t>¿Está usted de acuerdo con los proyectos que el IPSASB propone priorizar en el Plan de Trabajo 2019-2023 sobre el tema A: Estableciendo estándares sobre cuestiones específicas del sector público (Recursos naturales, tasas de descuento, informes diferenciales y revisión del alcance limitado al Marco Conceptual)? Si no está de acuerdo, explique su razonamiento y las alternativas propuestas.</w:t>
      </w:r>
    </w:p>
    <w:p w:rsidR="007D64F1" w:rsidRPr="009D32B0" w:rsidRDefault="00284C25" w:rsidP="005A7009">
      <w:pPr>
        <w:shd w:val="clear" w:color="auto" w:fill="FF0000"/>
        <w:spacing w:after="71" w:line="200" w:lineRule="exact"/>
        <w:ind w:left="460" w:hanging="460"/>
        <w:rPr>
          <w:color w:val="FFFFFF" w:themeColor="background1"/>
          <w:sz w:val="20"/>
          <w:lang w:val="es-ES_tradnl"/>
        </w:rPr>
      </w:pPr>
      <w:r w:rsidRPr="00284C25">
        <w:rPr>
          <w:rStyle w:val="Textodocorpo20"/>
          <w:color w:val="FFFFFF" w:themeColor="background1"/>
          <w:lang w:val="es-ES_tradnl"/>
        </w:rPr>
        <w:t>Cuestión específica para el Comentario 5</w:t>
      </w:r>
    </w:p>
    <w:p w:rsidR="007D64F1" w:rsidRPr="009D32B0" w:rsidRDefault="00284C25" w:rsidP="00284C25">
      <w:pPr>
        <w:spacing w:after="303"/>
        <w:rPr>
          <w:sz w:val="20"/>
          <w:lang w:val="es-ES_tradnl"/>
        </w:rPr>
      </w:pPr>
      <w:r w:rsidRPr="00284C25">
        <w:rPr>
          <w:rStyle w:val="Textodocorpo20"/>
          <w:lang w:val="es-ES_tradnl"/>
        </w:rPr>
        <w:t xml:space="preserve">¿Está usted de acuerdo con los proyectos que el IPSASB propone priorizar más allá del Plan de Trabajo 2019-2023 sobre el tema B: Mantener la convergencia con las NIIF (IPSAS 18, Información </w:t>
      </w:r>
      <w:r w:rsidR="002125B6" w:rsidRPr="00284C25">
        <w:rPr>
          <w:rStyle w:val="Textodocorpo20"/>
          <w:lang w:val="es-ES_tradnl"/>
        </w:rPr>
        <w:t>financiera</w:t>
      </w:r>
      <w:r w:rsidRPr="00284C25">
        <w:rPr>
          <w:rStyle w:val="Textodocorpo20"/>
          <w:lang w:val="es-ES_tradnl"/>
        </w:rPr>
        <w:t xml:space="preserve"> por segmento)? Si no está de acuerdo, explique su razonamiento y cualquier alternativa propuesta.</w:t>
      </w:r>
    </w:p>
    <w:p w:rsidR="007D64F1" w:rsidRPr="009D32B0" w:rsidRDefault="00284C25" w:rsidP="005A7009">
      <w:pPr>
        <w:shd w:val="clear" w:color="auto" w:fill="FF0000"/>
        <w:spacing w:after="71" w:line="200" w:lineRule="exact"/>
        <w:ind w:left="460" w:hanging="460"/>
        <w:rPr>
          <w:color w:val="FFFFFF" w:themeColor="background1"/>
          <w:sz w:val="20"/>
          <w:lang w:val="es-ES_tradnl"/>
        </w:rPr>
      </w:pPr>
      <w:r w:rsidRPr="00284C25">
        <w:rPr>
          <w:rStyle w:val="Textodocorpo20"/>
          <w:color w:val="FFFFFF" w:themeColor="background1"/>
          <w:lang w:val="es-ES_tradnl"/>
        </w:rPr>
        <w:t>Cuestión específica para el Comentario 6</w:t>
      </w:r>
    </w:p>
    <w:p w:rsidR="007D64F1" w:rsidRPr="009D32B0" w:rsidRDefault="00284C25" w:rsidP="00284C25">
      <w:pPr>
        <w:spacing w:after="303"/>
        <w:jc w:val="both"/>
        <w:rPr>
          <w:rStyle w:val="Textodocorpo20"/>
          <w:lang w:val="es-ES_tradnl"/>
        </w:rPr>
      </w:pPr>
      <w:r w:rsidRPr="00284C25">
        <w:rPr>
          <w:rStyle w:val="Textodocorpo20"/>
          <w:lang w:val="es-ES_tradnl"/>
        </w:rPr>
        <w:t>¿Existe algún proyecto en el Anexo A que usted cree que debería añadirse al Plan de Trabajo 2019-</w:t>
      </w:r>
      <w:r w:rsidRPr="00284C25">
        <w:rPr>
          <w:rStyle w:val="Textodocorpo20"/>
          <w:lang w:val="es-ES_tradnl"/>
        </w:rPr>
        <w:lastRenderedPageBreak/>
        <w:t>2023 en lugar de un proyecto actualmente propuesto?</w:t>
      </w:r>
      <w:r>
        <w:rPr>
          <w:rStyle w:val="Textodocorpo20"/>
          <w:lang w:val="es-ES_tradnl"/>
        </w:rPr>
        <w:t xml:space="preserve"> </w:t>
      </w:r>
      <w:r w:rsidRPr="00284C25">
        <w:rPr>
          <w:rStyle w:val="Textodocorpo20"/>
          <w:lang w:val="es-ES_tradnl"/>
        </w:rPr>
        <w:t>Si usted cree que cualquiera de los proyectos del Anexo A deben ser agregados, explique sus opiniones sobre por qué el proyecto debe ser incluido, qué proyecto propuesto no debe ser iniciado y sus razones</w:t>
      </w:r>
      <w:r w:rsidR="00455E67" w:rsidRPr="009D32B0">
        <w:rPr>
          <w:rStyle w:val="Textodocorpo20"/>
          <w:lang w:val="es-ES_tradnl"/>
        </w:rPr>
        <w:t>.</w:t>
      </w:r>
    </w:p>
    <w:p w:rsidR="007D64F1" w:rsidRPr="009D32B0" w:rsidRDefault="00284C25" w:rsidP="005A7009">
      <w:pPr>
        <w:shd w:val="clear" w:color="auto" w:fill="FF0000"/>
        <w:spacing w:after="71" w:line="200" w:lineRule="exact"/>
        <w:ind w:left="460" w:hanging="460"/>
        <w:rPr>
          <w:color w:val="FFFFFF" w:themeColor="background1"/>
          <w:sz w:val="20"/>
          <w:lang w:val="es-ES_tradnl"/>
        </w:rPr>
      </w:pPr>
      <w:r w:rsidRPr="00284C25">
        <w:rPr>
          <w:rStyle w:val="Textodocorpo20"/>
          <w:color w:val="FFFFFF" w:themeColor="background1"/>
          <w:lang w:val="es-ES_tradnl"/>
        </w:rPr>
        <w:t>Cuestión específica para el Comentario 7</w:t>
      </w:r>
    </w:p>
    <w:p w:rsidR="00284C25" w:rsidRPr="00284C25" w:rsidRDefault="00284C25" w:rsidP="00284C25">
      <w:pPr>
        <w:keepNext/>
        <w:keepLines/>
        <w:spacing w:after="304" w:line="280" w:lineRule="exact"/>
        <w:rPr>
          <w:rStyle w:val="Textodocorpo20"/>
          <w:lang w:val="es-ES_tradnl"/>
        </w:rPr>
      </w:pPr>
      <w:r w:rsidRPr="00284C25">
        <w:rPr>
          <w:rStyle w:val="Textodocorpo20"/>
          <w:lang w:val="es-ES_tradnl"/>
        </w:rPr>
        <w:t>El IPSASB ve la construcción de relaciones con aquellos que trabajan con</w:t>
      </w:r>
      <w:r w:rsidR="002125B6">
        <w:rPr>
          <w:rStyle w:val="Textodocorpo20"/>
          <w:lang w:val="es-ES_tradnl"/>
        </w:rPr>
        <w:t xml:space="preserve"> </w:t>
      </w:r>
      <w:r w:rsidRPr="00284C25">
        <w:rPr>
          <w:rStyle w:val="Textodocorpo20"/>
          <w:lang w:val="es-ES_tradnl"/>
        </w:rPr>
        <w:t>PFM y el compromiso en esos trabajos, como esencial para promover la utilización de las IPSAS en proyectos de reforma de la PFM. Por lo tanto, bajo los Temas D y E, el IPSASB monitoreará activamente el trabajo de otros y buscará oportunidades apropiadas para comprometer y apoyar ese trabajo.</w:t>
      </w:r>
    </w:p>
    <w:p w:rsidR="00284C25" w:rsidRPr="00284C25" w:rsidRDefault="00284C25" w:rsidP="00284C25">
      <w:pPr>
        <w:keepNext/>
        <w:keepLines/>
        <w:spacing w:after="304" w:line="280" w:lineRule="exact"/>
        <w:rPr>
          <w:rStyle w:val="Textodocorpo20"/>
          <w:lang w:val="es-ES_tradnl"/>
        </w:rPr>
      </w:pPr>
      <w:r w:rsidRPr="00284C25">
        <w:rPr>
          <w:rStyle w:val="Textodocorpo20"/>
          <w:lang w:val="es-ES_tradnl"/>
        </w:rPr>
        <w:t>¿Está usted de acuerdo con el enfoque propuesto por el IPSASB bajo estos temas? En caso afirmativo, ¿usted es consciente de cualquier iniciativa en curso con la que el IPSASB debe monitorear y tratar de involucrarse (por favor, proporcione detalles)?</w:t>
      </w:r>
    </w:p>
    <w:p w:rsidR="00284C25" w:rsidRDefault="00284C25" w:rsidP="00284C25">
      <w:pPr>
        <w:keepNext/>
        <w:keepLines/>
        <w:spacing w:after="304" w:line="280" w:lineRule="exact"/>
        <w:rPr>
          <w:rStyle w:val="Textodocorpo20"/>
          <w:lang w:val="es-ES_tradnl"/>
        </w:rPr>
      </w:pPr>
      <w:r w:rsidRPr="00284C25">
        <w:rPr>
          <w:rStyle w:val="Textodocorpo20"/>
          <w:lang w:val="es-ES_tradnl"/>
        </w:rPr>
        <w:t>Si usted no está de acuerdo, explique sus razones junto con cualquier alternativa propuesta, y cómo se pueden la alcanzar.</w:t>
      </w:r>
    </w:p>
    <w:p w:rsidR="007D64F1" w:rsidRPr="009D32B0" w:rsidRDefault="00284C25" w:rsidP="00284C25">
      <w:pPr>
        <w:keepNext/>
        <w:keepLines/>
        <w:spacing w:after="304" w:line="280" w:lineRule="exact"/>
        <w:jc w:val="both"/>
        <w:rPr>
          <w:color w:val="FF0000"/>
          <w:sz w:val="28"/>
          <w:lang w:val="es-ES_tradnl"/>
        </w:rPr>
      </w:pPr>
      <w:r w:rsidRPr="00284C25">
        <w:rPr>
          <w:rStyle w:val="Ttulo60"/>
          <w:color w:val="FF0000"/>
          <w:lang w:val="es-ES_tradnl"/>
        </w:rPr>
        <w:t>Cronograma de la Consulta de la Estrategia y Plan de Trabajo</w:t>
      </w:r>
    </w:p>
    <w:tbl>
      <w:tblPr>
        <w:tblW w:w="0" w:type="auto"/>
        <w:tblLayout w:type="fixed"/>
        <w:tblCellMar>
          <w:left w:w="10" w:type="dxa"/>
          <w:right w:w="10" w:type="dxa"/>
        </w:tblCellMar>
        <w:tblLook w:val="04A0" w:firstRow="1" w:lastRow="0" w:firstColumn="1" w:lastColumn="0" w:noHBand="0" w:noVBand="1"/>
      </w:tblPr>
      <w:tblGrid>
        <w:gridCol w:w="2981"/>
        <w:gridCol w:w="6379"/>
      </w:tblGrid>
      <w:tr w:rsidR="00CB21E0" w:rsidRPr="009D32B0" w:rsidTr="000F76FF">
        <w:trPr>
          <w:trHeight w:hRule="exact" w:val="365"/>
        </w:trPr>
        <w:tc>
          <w:tcPr>
            <w:tcW w:w="2981" w:type="dxa"/>
            <w:shd w:val="clear" w:color="auto" w:fill="FF0000"/>
            <w:vAlign w:val="bottom"/>
          </w:tcPr>
          <w:p w:rsidR="00CB21E0" w:rsidRPr="009D32B0" w:rsidRDefault="000F76FF" w:rsidP="00284C25">
            <w:pPr>
              <w:spacing w:line="200" w:lineRule="exact"/>
              <w:rPr>
                <w:color w:val="FFFFFF" w:themeColor="background1"/>
                <w:sz w:val="20"/>
                <w:lang w:val="es-ES_tradnl"/>
              </w:rPr>
            </w:pPr>
            <w:r w:rsidRPr="009D32B0">
              <w:rPr>
                <w:rStyle w:val="Textodocorpo2Negrito"/>
                <w:color w:val="FFFFFF" w:themeColor="background1"/>
                <w:lang w:val="es-ES_tradnl"/>
              </w:rPr>
              <w:t>M</w:t>
            </w:r>
            <w:r w:rsidR="00284C25">
              <w:rPr>
                <w:rStyle w:val="Textodocorpo2Negrito"/>
                <w:color w:val="FFFFFF" w:themeColor="background1"/>
                <w:lang w:val="es-ES_tradnl"/>
              </w:rPr>
              <w:t>e</w:t>
            </w:r>
            <w:r w:rsidRPr="009D32B0">
              <w:rPr>
                <w:rStyle w:val="Textodocorpo2Negrito"/>
                <w:color w:val="FFFFFF" w:themeColor="background1"/>
                <w:lang w:val="es-ES_tradnl"/>
              </w:rPr>
              <w:t>s/A</w:t>
            </w:r>
            <w:r w:rsidR="00284C25">
              <w:rPr>
                <w:rStyle w:val="Textodocorpo2Negrito"/>
                <w:color w:val="FFFFFF" w:themeColor="background1"/>
                <w:lang w:val="es-ES_tradnl"/>
              </w:rPr>
              <w:t>ñ</w:t>
            </w:r>
            <w:r w:rsidRPr="009D32B0">
              <w:rPr>
                <w:rStyle w:val="Textodocorpo2Negrito"/>
                <w:color w:val="FFFFFF" w:themeColor="background1"/>
                <w:lang w:val="es-ES_tradnl"/>
              </w:rPr>
              <w:t>o</w:t>
            </w:r>
          </w:p>
        </w:tc>
        <w:tc>
          <w:tcPr>
            <w:tcW w:w="6379" w:type="dxa"/>
            <w:shd w:val="clear" w:color="auto" w:fill="FF0000"/>
            <w:vAlign w:val="bottom"/>
          </w:tcPr>
          <w:p w:rsidR="00CB21E0" w:rsidRPr="009D32B0" w:rsidRDefault="000F76FF" w:rsidP="000F76FF">
            <w:pPr>
              <w:spacing w:line="200" w:lineRule="exact"/>
              <w:rPr>
                <w:color w:val="FFFFFF" w:themeColor="background1"/>
                <w:sz w:val="20"/>
                <w:lang w:val="es-ES_tradnl"/>
              </w:rPr>
            </w:pPr>
            <w:r w:rsidRPr="009D32B0">
              <w:rPr>
                <w:rStyle w:val="Textodocorpo2Negrito"/>
                <w:color w:val="FFFFFF" w:themeColor="background1"/>
                <w:lang w:val="es-ES_tradnl"/>
              </w:rPr>
              <w:t>A</w:t>
            </w:r>
            <w:r w:rsidR="00284C25">
              <w:rPr>
                <w:rStyle w:val="Textodocorpo2Negrito"/>
                <w:color w:val="FFFFFF" w:themeColor="background1"/>
                <w:lang w:val="es-ES_tradnl"/>
              </w:rPr>
              <w:t>ctividad</w:t>
            </w:r>
          </w:p>
        </w:tc>
      </w:tr>
      <w:tr w:rsidR="00CB21E0" w:rsidRPr="009D32B0" w:rsidTr="000F76FF">
        <w:trPr>
          <w:trHeight w:hRule="exact" w:val="365"/>
        </w:trPr>
        <w:tc>
          <w:tcPr>
            <w:tcW w:w="2981" w:type="dxa"/>
            <w:tcBorders>
              <w:left w:val="single" w:sz="4" w:space="0" w:color="auto"/>
            </w:tcBorders>
            <w:shd w:val="clear" w:color="auto" w:fill="FFFFFF"/>
            <w:vAlign w:val="bottom"/>
          </w:tcPr>
          <w:p w:rsidR="00CB21E0" w:rsidRPr="009D32B0" w:rsidRDefault="00284C25" w:rsidP="000F76FF">
            <w:pPr>
              <w:spacing w:line="200" w:lineRule="exact"/>
              <w:rPr>
                <w:sz w:val="20"/>
                <w:lang w:val="es-ES_tradnl"/>
              </w:rPr>
            </w:pPr>
            <w:r>
              <w:rPr>
                <w:rStyle w:val="Textodocorpo20"/>
                <w:lang w:val="es-ES_tradnl"/>
              </w:rPr>
              <w:t>Enero</w:t>
            </w:r>
            <w:r w:rsidR="000F76FF" w:rsidRPr="009D32B0">
              <w:rPr>
                <w:rStyle w:val="Textodocorpo20"/>
                <w:lang w:val="es-ES_tradnl"/>
              </w:rPr>
              <w:t xml:space="preserve"> de 2018</w:t>
            </w:r>
          </w:p>
        </w:tc>
        <w:tc>
          <w:tcPr>
            <w:tcW w:w="6379" w:type="dxa"/>
            <w:tcBorders>
              <w:left w:val="single" w:sz="4" w:space="0" w:color="auto"/>
              <w:right w:val="single" w:sz="4" w:space="0" w:color="auto"/>
            </w:tcBorders>
            <w:shd w:val="clear" w:color="auto" w:fill="FFFFFF"/>
            <w:vAlign w:val="bottom"/>
          </w:tcPr>
          <w:p w:rsidR="00CB21E0" w:rsidRPr="009D32B0" w:rsidRDefault="00284C25" w:rsidP="00934692">
            <w:pPr>
              <w:spacing w:line="200" w:lineRule="exact"/>
              <w:rPr>
                <w:sz w:val="20"/>
                <w:lang w:val="es-ES_tradnl"/>
              </w:rPr>
            </w:pPr>
            <w:r w:rsidRPr="00284C25">
              <w:rPr>
                <w:rStyle w:val="Textodocorpo20"/>
                <w:lang w:val="es-ES_tradnl"/>
              </w:rPr>
              <w:t>Lanzamiento del documento de consulta</w:t>
            </w:r>
          </w:p>
        </w:tc>
      </w:tr>
      <w:tr w:rsidR="00CB21E0" w:rsidRPr="009D32B0" w:rsidTr="000F76FF">
        <w:trPr>
          <w:trHeight w:hRule="exact" w:val="360"/>
        </w:trPr>
        <w:tc>
          <w:tcPr>
            <w:tcW w:w="2981" w:type="dxa"/>
            <w:tcBorders>
              <w:top w:val="single" w:sz="4" w:space="0" w:color="auto"/>
              <w:left w:val="single" w:sz="4" w:space="0" w:color="auto"/>
            </w:tcBorders>
            <w:shd w:val="clear" w:color="auto" w:fill="FFFFFF"/>
            <w:vAlign w:val="bottom"/>
          </w:tcPr>
          <w:p w:rsidR="00CB21E0" w:rsidRPr="009D32B0" w:rsidRDefault="00284C25" w:rsidP="00284C25">
            <w:pPr>
              <w:spacing w:line="200" w:lineRule="exact"/>
              <w:rPr>
                <w:sz w:val="20"/>
                <w:lang w:val="es-ES_tradnl"/>
              </w:rPr>
            </w:pPr>
            <w:r>
              <w:rPr>
                <w:rStyle w:val="Textodocorpo20"/>
                <w:lang w:val="es-ES_tradnl"/>
              </w:rPr>
              <w:t>Febrero</w:t>
            </w:r>
            <w:r w:rsidR="000F76FF" w:rsidRPr="009D32B0">
              <w:rPr>
                <w:rStyle w:val="Textodocorpo20"/>
                <w:lang w:val="es-ES_tradnl"/>
              </w:rPr>
              <w:t xml:space="preserve"> a </w:t>
            </w:r>
            <w:r w:rsidR="00D43B21" w:rsidRPr="009D32B0">
              <w:rPr>
                <w:rStyle w:val="Textodocorpo20"/>
                <w:lang w:val="es-ES_tradnl"/>
              </w:rPr>
              <w:t>jun</w:t>
            </w:r>
            <w:r>
              <w:rPr>
                <w:rStyle w:val="Textodocorpo20"/>
                <w:lang w:val="es-ES_tradnl"/>
              </w:rPr>
              <w:t>i</w:t>
            </w:r>
            <w:r w:rsidR="00D43B21" w:rsidRPr="009D32B0">
              <w:rPr>
                <w:rStyle w:val="Textodocorpo20"/>
                <w:lang w:val="es-ES_tradnl"/>
              </w:rPr>
              <w:t>o</w:t>
            </w:r>
            <w:r w:rsidR="000F76FF" w:rsidRPr="009D32B0">
              <w:rPr>
                <w:rStyle w:val="Textodocorpo20"/>
                <w:lang w:val="es-ES_tradnl"/>
              </w:rPr>
              <w:t xml:space="preserve"> de 2018</w:t>
            </w:r>
          </w:p>
        </w:tc>
        <w:tc>
          <w:tcPr>
            <w:tcW w:w="6379" w:type="dxa"/>
            <w:tcBorders>
              <w:top w:val="single" w:sz="4" w:space="0" w:color="auto"/>
              <w:left w:val="single" w:sz="4" w:space="0" w:color="auto"/>
              <w:right w:val="single" w:sz="4" w:space="0" w:color="auto"/>
            </w:tcBorders>
            <w:shd w:val="clear" w:color="auto" w:fill="FFFFFF"/>
            <w:vAlign w:val="bottom"/>
          </w:tcPr>
          <w:p w:rsidR="00CB21E0" w:rsidRPr="009D32B0" w:rsidRDefault="00284C25" w:rsidP="001648ED">
            <w:pPr>
              <w:spacing w:line="200" w:lineRule="exact"/>
              <w:rPr>
                <w:sz w:val="20"/>
                <w:lang w:val="es-ES_tradnl"/>
              </w:rPr>
            </w:pPr>
            <w:r w:rsidRPr="00284C25">
              <w:rPr>
                <w:rStyle w:val="Textodocorpo20"/>
                <w:lang w:val="es-ES_tradnl"/>
              </w:rPr>
              <w:t>Mesas redondas y eventos externos con miembros del IPSASB</w:t>
            </w:r>
          </w:p>
        </w:tc>
      </w:tr>
      <w:tr w:rsidR="00CB21E0" w:rsidRPr="009D32B0" w:rsidTr="000F76FF">
        <w:trPr>
          <w:trHeight w:hRule="exact" w:val="360"/>
        </w:trPr>
        <w:tc>
          <w:tcPr>
            <w:tcW w:w="2981" w:type="dxa"/>
            <w:tcBorders>
              <w:top w:val="single" w:sz="4" w:space="0" w:color="auto"/>
              <w:left w:val="single" w:sz="4" w:space="0" w:color="auto"/>
            </w:tcBorders>
            <w:shd w:val="clear" w:color="auto" w:fill="FFFFFF"/>
            <w:vAlign w:val="bottom"/>
          </w:tcPr>
          <w:p w:rsidR="00CB21E0" w:rsidRPr="009D32B0" w:rsidRDefault="000F76FF" w:rsidP="00284C25">
            <w:pPr>
              <w:spacing w:line="200" w:lineRule="exact"/>
              <w:rPr>
                <w:sz w:val="20"/>
                <w:lang w:val="es-ES_tradnl"/>
              </w:rPr>
            </w:pPr>
            <w:r w:rsidRPr="009D32B0">
              <w:rPr>
                <w:rStyle w:val="Textodocorpo20"/>
                <w:lang w:val="es-ES_tradnl"/>
              </w:rPr>
              <w:t>Se</w:t>
            </w:r>
            <w:r w:rsidR="00284C25">
              <w:rPr>
                <w:rStyle w:val="Textodocorpo20"/>
                <w:lang w:val="es-ES_tradnl"/>
              </w:rPr>
              <w:t>p</w:t>
            </w:r>
            <w:r w:rsidRPr="009D32B0">
              <w:rPr>
                <w:rStyle w:val="Textodocorpo20"/>
                <w:lang w:val="es-ES_tradnl"/>
              </w:rPr>
              <w:t>t</w:t>
            </w:r>
            <w:r w:rsidR="00284C25">
              <w:rPr>
                <w:rStyle w:val="Textodocorpo20"/>
                <w:lang w:val="es-ES_tradnl"/>
              </w:rPr>
              <w:t>i</w:t>
            </w:r>
            <w:r w:rsidRPr="009D32B0">
              <w:rPr>
                <w:rStyle w:val="Textodocorpo20"/>
                <w:lang w:val="es-ES_tradnl"/>
              </w:rPr>
              <w:t>embr</w:t>
            </w:r>
            <w:r w:rsidR="00284C25">
              <w:rPr>
                <w:rStyle w:val="Textodocorpo20"/>
                <w:lang w:val="es-ES_tradnl"/>
              </w:rPr>
              <w:t>e</w:t>
            </w:r>
            <w:r w:rsidRPr="009D32B0">
              <w:rPr>
                <w:rStyle w:val="Textodocorpo20"/>
                <w:lang w:val="es-ES_tradnl"/>
              </w:rPr>
              <w:t xml:space="preserve"> de 2018</w:t>
            </w:r>
          </w:p>
        </w:tc>
        <w:tc>
          <w:tcPr>
            <w:tcW w:w="6379" w:type="dxa"/>
            <w:tcBorders>
              <w:top w:val="single" w:sz="4" w:space="0" w:color="auto"/>
              <w:left w:val="single" w:sz="4" w:space="0" w:color="auto"/>
              <w:right w:val="single" w:sz="4" w:space="0" w:color="auto"/>
            </w:tcBorders>
            <w:shd w:val="clear" w:color="auto" w:fill="FFFFFF"/>
            <w:vAlign w:val="bottom"/>
          </w:tcPr>
          <w:p w:rsidR="00CB21E0" w:rsidRPr="009D32B0" w:rsidRDefault="00AD78A7" w:rsidP="001648ED">
            <w:pPr>
              <w:spacing w:line="200" w:lineRule="exact"/>
              <w:rPr>
                <w:sz w:val="20"/>
                <w:lang w:val="es-ES_tradnl"/>
              </w:rPr>
            </w:pPr>
            <w:r w:rsidRPr="00AD78A7">
              <w:rPr>
                <w:rStyle w:val="Textodocorpo20"/>
                <w:lang w:val="es-ES_tradnl"/>
              </w:rPr>
              <w:t>Revisión de las respuestas / Esquema del desarrollo de la estrategia</w:t>
            </w:r>
          </w:p>
        </w:tc>
      </w:tr>
      <w:tr w:rsidR="00CB21E0" w:rsidRPr="009D32B0" w:rsidTr="000F76FF">
        <w:trPr>
          <w:trHeight w:hRule="exact" w:val="360"/>
        </w:trPr>
        <w:tc>
          <w:tcPr>
            <w:tcW w:w="2981" w:type="dxa"/>
            <w:tcBorders>
              <w:top w:val="single" w:sz="4" w:space="0" w:color="auto"/>
              <w:left w:val="single" w:sz="4" w:space="0" w:color="auto"/>
            </w:tcBorders>
            <w:shd w:val="clear" w:color="auto" w:fill="FFFFFF"/>
            <w:vAlign w:val="bottom"/>
          </w:tcPr>
          <w:p w:rsidR="00CB21E0" w:rsidRPr="009D32B0" w:rsidRDefault="00284C25" w:rsidP="00284C25">
            <w:pPr>
              <w:spacing w:line="200" w:lineRule="exact"/>
              <w:rPr>
                <w:sz w:val="20"/>
                <w:lang w:val="es-ES_tradnl"/>
              </w:rPr>
            </w:pPr>
            <w:r>
              <w:rPr>
                <w:rStyle w:val="Textodocorpo20"/>
                <w:lang w:val="es-ES_tradnl"/>
              </w:rPr>
              <w:t>Diciembre</w:t>
            </w:r>
            <w:r w:rsidR="000F76FF" w:rsidRPr="009D32B0">
              <w:rPr>
                <w:rStyle w:val="Textodocorpo20"/>
                <w:lang w:val="es-ES_tradnl"/>
              </w:rPr>
              <w:t xml:space="preserve"> de 2018</w:t>
            </w:r>
          </w:p>
        </w:tc>
        <w:tc>
          <w:tcPr>
            <w:tcW w:w="6379" w:type="dxa"/>
            <w:tcBorders>
              <w:top w:val="single" w:sz="4" w:space="0" w:color="auto"/>
              <w:left w:val="single" w:sz="4" w:space="0" w:color="auto"/>
              <w:right w:val="single" w:sz="4" w:space="0" w:color="auto"/>
            </w:tcBorders>
            <w:shd w:val="clear" w:color="auto" w:fill="FFFFFF"/>
            <w:vAlign w:val="bottom"/>
          </w:tcPr>
          <w:p w:rsidR="00CB21E0" w:rsidRPr="009D32B0" w:rsidRDefault="00AD78A7" w:rsidP="001648ED">
            <w:pPr>
              <w:spacing w:line="200" w:lineRule="exact"/>
              <w:rPr>
                <w:sz w:val="20"/>
                <w:lang w:val="es-ES_tradnl"/>
              </w:rPr>
            </w:pPr>
            <w:r w:rsidRPr="00AD78A7">
              <w:rPr>
                <w:rStyle w:val="Textodocorpo20"/>
                <w:lang w:val="es-ES_tradnl"/>
              </w:rPr>
              <w:t>Aprobar la versión final de la estrategia y el plan de trabajo 2019-2023</w:t>
            </w:r>
          </w:p>
        </w:tc>
      </w:tr>
      <w:tr w:rsidR="00CB21E0" w:rsidRPr="009D32B0" w:rsidTr="000F76FF">
        <w:trPr>
          <w:trHeight w:hRule="exact" w:val="360"/>
        </w:trPr>
        <w:tc>
          <w:tcPr>
            <w:tcW w:w="2981" w:type="dxa"/>
            <w:tcBorders>
              <w:top w:val="single" w:sz="4" w:space="0" w:color="auto"/>
              <w:left w:val="single" w:sz="4" w:space="0" w:color="auto"/>
            </w:tcBorders>
            <w:shd w:val="clear" w:color="auto" w:fill="FFFFFF"/>
            <w:vAlign w:val="bottom"/>
          </w:tcPr>
          <w:p w:rsidR="00CB21E0" w:rsidRPr="009D32B0" w:rsidRDefault="00284C25" w:rsidP="000F76FF">
            <w:pPr>
              <w:spacing w:line="200" w:lineRule="exact"/>
              <w:rPr>
                <w:sz w:val="20"/>
                <w:lang w:val="es-ES_tradnl"/>
              </w:rPr>
            </w:pPr>
            <w:r>
              <w:rPr>
                <w:rStyle w:val="Textodocorpo20"/>
                <w:lang w:val="es-ES_tradnl"/>
              </w:rPr>
              <w:t>Enero</w:t>
            </w:r>
            <w:r w:rsidR="000F76FF" w:rsidRPr="009D32B0">
              <w:rPr>
                <w:rStyle w:val="Textodocorpo20"/>
                <w:lang w:val="es-ES_tradnl"/>
              </w:rPr>
              <w:t xml:space="preserve"> de 2019</w:t>
            </w:r>
          </w:p>
        </w:tc>
        <w:tc>
          <w:tcPr>
            <w:tcW w:w="6379" w:type="dxa"/>
            <w:tcBorders>
              <w:top w:val="single" w:sz="4" w:space="0" w:color="auto"/>
              <w:left w:val="single" w:sz="4" w:space="0" w:color="auto"/>
              <w:right w:val="single" w:sz="4" w:space="0" w:color="auto"/>
            </w:tcBorders>
            <w:shd w:val="clear" w:color="auto" w:fill="FFFFFF"/>
            <w:vAlign w:val="bottom"/>
          </w:tcPr>
          <w:p w:rsidR="00CB21E0" w:rsidRPr="009D32B0" w:rsidRDefault="00AD78A7" w:rsidP="00E668BF">
            <w:pPr>
              <w:spacing w:line="200" w:lineRule="exact"/>
              <w:rPr>
                <w:sz w:val="20"/>
                <w:lang w:val="es-ES_tradnl"/>
              </w:rPr>
            </w:pPr>
            <w:r w:rsidRPr="00AD78A7">
              <w:rPr>
                <w:rStyle w:val="Textodocorpo20"/>
                <w:lang w:val="es-ES_tradnl"/>
              </w:rPr>
              <w:t>Publicar la estrategia y el plan de trabajo 2019-2023</w:t>
            </w:r>
          </w:p>
        </w:tc>
      </w:tr>
      <w:tr w:rsidR="00CB21E0" w:rsidRPr="009D32B0" w:rsidTr="000F76FF">
        <w:trPr>
          <w:trHeight w:hRule="exact" w:val="370"/>
        </w:trPr>
        <w:tc>
          <w:tcPr>
            <w:tcW w:w="2981" w:type="dxa"/>
            <w:tcBorders>
              <w:top w:val="single" w:sz="4" w:space="0" w:color="auto"/>
              <w:left w:val="single" w:sz="4" w:space="0" w:color="auto"/>
              <w:bottom w:val="single" w:sz="4" w:space="0" w:color="auto"/>
            </w:tcBorders>
            <w:shd w:val="clear" w:color="auto" w:fill="FFFFFF"/>
            <w:vAlign w:val="bottom"/>
          </w:tcPr>
          <w:p w:rsidR="00CB21E0" w:rsidRPr="009D32B0" w:rsidRDefault="00CB21E0" w:rsidP="00CB21E0">
            <w:pPr>
              <w:spacing w:line="200" w:lineRule="exact"/>
              <w:rPr>
                <w:lang w:val="es-ES_tradnl"/>
              </w:rPr>
            </w:pPr>
            <w:r w:rsidRPr="009D32B0">
              <w:rPr>
                <w:rStyle w:val="Textodocorpo20"/>
                <w:lang w:val="es-ES_tradnl"/>
              </w:rPr>
              <w:t>2019-2023</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bottom"/>
          </w:tcPr>
          <w:p w:rsidR="00CB21E0" w:rsidRPr="009D32B0" w:rsidRDefault="00AD78A7" w:rsidP="00E668BF">
            <w:pPr>
              <w:spacing w:line="200" w:lineRule="exact"/>
              <w:rPr>
                <w:sz w:val="20"/>
                <w:lang w:val="es-ES_tradnl"/>
              </w:rPr>
            </w:pPr>
            <w:r w:rsidRPr="00AD78A7">
              <w:rPr>
                <w:rStyle w:val="Textodocorpo20"/>
                <w:lang w:val="es-ES_tradnl"/>
              </w:rPr>
              <w:t>Implementar la Estrategia y el Plan de Trabajo 2019-2023</w:t>
            </w:r>
          </w:p>
        </w:tc>
      </w:tr>
    </w:tbl>
    <w:p w:rsidR="00B97D40" w:rsidRPr="009D32B0" w:rsidRDefault="00B97D40" w:rsidP="00C42E68">
      <w:pPr>
        <w:spacing w:after="120"/>
        <w:rPr>
          <w:lang w:val="es-ES_tradnl"/>
        </w:rPr>
      </w:pPr>
    </w:p>
    <w:p w:rsidR="00B97D40" w:rsidRPr="009D32B0" w:rsidRDefault="00B97D40" w:rsidP="001548D3">
      <w:pPr>
        <w:spacing w:after="120"/>
        <w:rPr>
          <w:lang w:val="es-ES_tradnl"/>
        </w:rPr>
      </w:pPr>
    </w:p>
    <w:p w:rsidR="00CB21E0" w:rsidRPr="009D32B0" w:rsidRDefault="00CB21E0">
      <w:pPr>
        <w:widowControl/>
        <w:rPr>
          <w:lang w:val="es-ES_tradnl"/>
        </w:rPr>
      </w:pPr>
      <w:r w:rsidRPr="009D32B0">
        <w:rPr>
          <w:lang w:val="es-ES_tradnl"/>
        </w:rPr>
        <w:br w:type="page"/>
      </w:r>
    </w:p>
    <w:p w:rsidR="00CB21E0" w:rsidRPr="009D32B0" w:rsidRDefault="007E7B00" w:rsidP="000F76FF">
      <w:pPr>
        <w:spacing w:line="797" w:lineRule="exact"/>
        <w:rPr>
          <w:color w:val="0070C0"/>
          <w:sz w:val="66"/>
          <w:lang w:val="es-ES_tradnl"/>
        </w:rPr>
      </w:pPr>
      <w:r w:rsidRPr="007E7B00">
        <w:rPr>
          <w:rStyle w:val="Textodocorpo80"/>
          <w:color w:val="0070C0"/>
          <w:lang w:val="es-ES_tradnl"/>
        </w:rPr>
        <w:lastRenderedPageBreak/>
        <w:t>Anexo A: Proyectos Considerados, pero no Priorizados, para el Plan de Trabajo del IPSASB 2019-2023</w:t>
      </w:r>
    </w:p>
    <w:p w:rsidR="00C619B7" w:rsidRPr="009D32B0" w:rsidRDefault="00C619B7" w:rsidP="001548D3">
      <w:pPr>
        <w:spacing w:after="120"/>
        <w:rPr>
          <w:lang w:val="es-ES_tradnl"/>
        </w:rPr>
      </w:pPr>
    </w:p>
    <w:p w:rsidR="00C619B7" w:rsidRPr="009D32B0" w:rsidRDefault="007E7B00" w:rsidP="007E7B00">
      <w:pPr>
        <w:spacing w:after="120"/>
        <w:jc w:val="both"/>
        <w:rPr>
          <w:rStyle w:val="Textodocorpo20"/>
          <w:lang w:val="es-ES_tradnl"/>
        </w:rPr>
      </w:pPr>
      <w:r w:rsidRPr="007E7B00">
        <w:rPr>
          <w:rStyle w:val="Textodocorpo20"/>
          <w:lang w:val="es-ES_tradnl"/>
        </w:rPr>
        <w:t>Este anexo describe proyectos que se consideraron para el Plan de Trabajo 2019-2023, pero actualmente no se han priorizado para su inclusión. Aunque estos proyectos no se han incluido en el momento, se considerarán y evaluará cuando se realizan las futuras consultas del Plan de Trabajo. El IPSASB pretende realizar una consulta del Plan de Trabajo a medio plazo en 2020</w:t>
      </w:r>
      <w:r w:rsidR="000F76FF" w:rsidRPr="009D32B0">
        <w:rPr>
          <w:rStyle w:val="Textodocorpo20"/>
          <w:lang w:val="es-ES_tradnl"/>
        </w:rPr>
        <w:t>.</w:t>
      </w:r>
    </w:p>
    <w:p w:rsidR="00CB21E0" w:rsidRPr="009D32B0" w:rsidRDefault="00CB21E0" w:rsidP="001548D3">
      <w:pPr>
        <w:spacing w:after="120"/>
        <w:rPr>
          <w:lang w:val="es-ES_tradnl"/>
        </w:rPr>
      </w:pPr>
    </w:p>
    <w:p w:rsidR="00CB21E0" w:rsidRPr="009D32B0" w:rsidRDefault="000F76FF" w:rsidP="00AB3D67">
      <w:pPr>
        <w:spacing w:after="120"/>
        <w:jc w:val="both"/>
        <w:rPr>
          <w:rStyle w:val="Ttulo60"/>
          <w:color w:val="FF0000"/>
          <w:lang w:val="es-ES_tradnl"/>
        </w:rPr>
      </w:pPr>
      <w:bookmarkStart w:id="8" w:name="bookmark25"/>
      <w:r w:rsidRPr="009D32B0">
        <w:rPr>
          <w:rStyle w:val="Ttulo60"/>
          <w:color w:val="FF0000"/>
          <w:lang w:val="es-ES_tradnl"/>
        </w:rPr>
        <w:t>Tema A:</w:t>
      </w:r>
      <w:r w:rsidR="00CB21E0" w:rsidRPr="009D32B0">
        <w:rPr>
          <w:rStyle w:val="Ttulo60"/>
          <w:color w:val="FF0000"/>
          <w:lang w:val="es-ES_tradnl"/>
        </w:rPr>
        <w:t xml:space="preserve"> </w:t>
      </w:r>
      <w:bookmarkEnd w:id="8"/>
      <w:r w:rsidR="00AB3D67" w:rsidRPr="00AB3D67">
        <w:rPr>
          <w:rStyle w:val="Ttulo60"/>
          <w:color w:val="FF0000"/>
          <w:lang w:val="es-ES_tradnl"/>
        </w:rPr>
        <w:t>Estableciendo normas sobre cuestiones específicas del sector público</w:t>
      </w:r>
    </w:p>
    <w:p w:rsidR="00CB21E0" w:rsidRPr="009D32B0" w:rsidRDefault="00CB21E0" w:rsidP="001548D3">
      <w:pPr>
        <w:spacing w:after="120"/>
        <w:rPr>
          <w:lang w:val="es-ES_tradnl"/>
        </w:rPr>
      </w:pPr>
    </w:p>
    <w:p w:rsidR="00CB21E0" w:rsidRPr="009D32B0" w:rsidRDefault="008D607E" w:rsidP="008D607E">
      <w:pPr>
        <w:keepNext/>
        <w:keepLines/>
        <w:spacing w:line="499" w:lineRule="exact"/>
        <w:ind w:right="1320"/>
        <w:rPr>
          <w:color w:val="0070C0"/>
          <w:sz w:val="28"/>
          <w:lang w:val="es-ES_tradnl"/>
        </w:rPr>
      </w:pPr>
      <w:r w:rsidRPr="008D607E">
        <w:rPr>
          <w:rStyle w:val="Ttulo50"/>
          <w:iCs w:val="0"/>
          <w:color w:val="0070C0"/>
          <w:lang w:val="es-ES_tradnl"/>
        </w:rPr>
        <w:t xml:space="preserve">Activos intangibles </w:t>
      </w:r>
      <w:r>
        <w:rPr>
          <w:rStyle w:val="Ttulo50"/>
          <w:iCs w:val="0"/>
          <w:color w:val="0070C0"/>
          <w:lang w:val="es-ES_tradnl"/>
        </w:rPr>
        <w:t>–</w:t>
      </w:r>
      <w:r w:rsidRPr="008D607E">
        <w:rPr>
          <w:rStyle w:val="Ttulo50"/>
          <w:iCs w:val="0"/>
          <w:color w:val="0070C0"/>
          <w:lang w:val="es-ES_tradnl"/>
        </w:rPr>
        <w:t xml:space="preserve"> Específicos</w:t>
      </w:r>
      <w:r>
        <w:rPr>
          <w:rStyle w:val="Ttulo50"/>
          <w:iCs w:val="0"/>
          <w:color w:val="0070C0"/>
          <w:lang w:val="es-ES_tradnl"/>
        </w:rPr>
        <w:t xml:space="preserve"> </w:t>
      </w:r>
      <w:r w:rsidRPr="008D607E">
        <w:rPr>
          <w:rStyle w:val="Ttulo50"/>
          <w:iCs w:val="0"/>
          <w:color w:val="0070C0"/>
          <w:lang w:val="es-ES_tradnl"/>
        </w:rPr>
        <w:t>del Sector Público</w:t>
      </w:r>
    </w:p>
    <w:p w:rsidR="00CB21E0" w:rsidRPr="009D32B0" w:rsidRDefault="008D607E" w:rsidP="008D607E">
      <w:pPr>
        <w:jc w:val="both"/>
        <w:rPr>
          <w:sz w:val="20"/>
          <w:lang w:val="es-ES_tradnl"/>
        </w:rPr>
      </w:pPr>
      <w:r w:rsidRPr="008D607E">
        <w:rPr>
          <w:rStyle w:val="Textodocorpo20"/>
          <w:lang w:val="es-ES_tradnl"/>
        </w:rPr>
        <w:t xml:space="preserve">Las respuestas al CP de octubre de 2012, IPSAS y Directrices de información sobre las estadísticas de Finanzas </w:t>
      </w:r>
      <w:r>
        <w:rPr>
          <w:rStyle w:val="Textodocorpo20"/>
          <w:lang w:val="es-ES_tradnl"/>
        </w:rPr>
        <w:t>P</w:t>
      </w:r>
      <w:r w:rsidRPr="008D607E">
        <w:rPr>
          <w:rStyle w:val="Textodocorpo20"/>
          <w:lang w:val="es-ES_tradnl"/>
        </w:rPr>
        <w:t>úblicas del Gobierno (GFS) destacaron la visión de que las diferencias permanecen entre IPSAS y GFS en el tratamiento de costos relacionados con la invest</w:t>
      </w:r>
      <w:r>
        <w:rPr>
          <w:rStyle w:val="Textodocorpo20"/>
          <w:lang w:val="es-ES_tradnl"/>
        </w:rPr>
        <w:t>igación y el desarrollo (I &amp; D)</w:t>
      </w:r>
      <w:r w:rsidRPr="008D607E">
        <w:rPr>
          <w:rStyle w:val="Textodocorpo20"/>
          <w:lang w:val="es-ES_tradnl"/>
        </w:rPr>
        <w:t xml:space="preserve">. IPSAS 31, Activos intangibles, se basa en la NIC 38, Activos intangibles, que tiene requisitos rigurosos para el reconocimiento de intangibles. Algunos miembros cuestionan si la investigación tiene objetivos diferentes en el sector público que justifiquen la capitalización antes de la etapa de desarrollo bajo circunstancias específicas. Algunos también observan que este proyecto está relacionado al proyecto abajo sobre Poderes Soberanos y su Impacto en los Estados </w:t>
      </w:r>
      <w:r>
        <w:rPr>
          <w:rStyle w:val="Textodocorpo20"/>
          <w:lang w:val="es-ES_tradnl"/>
        </w:rPr>
        <w:t>Financieros</w:t>
      </w:r>
      <w:r w:rsidR="000F76FF" w:rsidRPr="009D32B0">
        <w:rPr>
          <w:rStyle w:val="Textodocorpo2Itlico"/>
          <w:i w:val="0"/>
          <w:lang w:val="es-ES_tradnl"/>
        </w:rPr>
        <w:t>.</w:t>
      </w:r>
    </w:p>
    <w:p w:rsidR="00CB21E0" w:rsidRPr="009D32B0" w:rsidRDefault="008D607E" w:rsidP="008D607E">
      <w:pPr>
        <w:keepNext/>
        <w:keepLines/>
        <w:spacing w:line="494" w:lineRule="exact"/>
        <w:rPr>
          <w:color w:val="0070C0"/>
          <w:sz w:val="28"/>
          <w:lang w:val="es-ES_tradnl"/>
        </w:rPr>
      </w:pPr>
      <w:r w:rsidRPr="008D607E">
        <w:rPr>
          <w:rStyle w:val="Ttulo50"/>
          <w:iCs w:val="0"/>
          <w:color w:val="0070C0"/>
          <w:lang w:val="es-ES_tradnl"/>
        </w:rPr>
        <w:t xml:space="preserve">Poderes Soberanos y su Impacto en los Estados </w:t>
      </w:r>
      <w:r>
        <w:rPr>
          <w:rStyle w:val="Ttulo50"/>
          <w:iCs w:val="0"/>
          <w:color w:val="0070C0"/>
          <w:lang w:val="es-ES_tradnl"/>
        </w:rPr>
        <w:t>Financieros</w:t>
      </w:r>
    </w:p>
    <w:p w:rsidR="00CB21E0" w:rsidRPr="009D32B0" w:rsidRDefault="008D607E" w:rsidP="008D607E">
      <w:pPr>
        <w:spacing w:after="179"/>
        <w:jc w:val="both"/>
        <w:rPr>
          <w:sz w:val="20"/>
          <w:lang w:val="es-ES_tradnl"/>
        </w:rPr>
      </w:pPr>
      <w:r w:rsidRPr="008D607E">
        <w:rPr>
          <w:rStyle w:val="Textodocorpo20"/>
          <w:lang w:val="es-ES_tradnl"/>
        </w:rPr>
        <w:t xml:space="preserve">Este proyecto potencial fue identificado durante el desarrollo del </w:t>
      </w:r>
      <w:r>
        <w:rPr>
          <w:rStyle w:val="Textodocorpo20"/>
          <w:lang w:val="es-ES_tradnl"/>
        </w:rPr>
        <w:t xml:space="preserve">Marco </w:t>
      </w:r>
      <w:r w:rsidRPr="008D607E">
        <w:rPr>
          <w:rStyle w:val="Textodocorpo20"/>
          <w:lang w:val="es-ES_tradnl"/>
        </w:rPr>
        <w:t>Conceptual del Sector Público. Los gobiernos son únicos que tienen una serie de poderes soberanos, por ejemplo, el poder de cobrar impuestos y emitir permisos, concesiones y licencias. Algunos miembros cuestionaron si los poderes soberanos de un gobierno son activos intangibles que deben ser reconocidos y medidos en los estados financieros</w:t>
      </w:r>
      <w:r w:rsidR="00CA196F" w:rsidRPr="009D32B0">
        <w:rPr>
          <w:rStyle w:val="Textodocorpo20"/>
          <w:lang w:val="es-ES_tradnl"/>
        </w:rPr>
        <w:t>.</w:t>
      </w:r>
    </w:p>
    <w:p w:rsidR="00CB21E0" w:rsidRPr="009D32B0" w:rsidRDefault="008D607E" w:rsidP="00CA196F">
      <w:pPr>
        <w:keepNext/>
        <w:keepLines/>
        <w:spacing w:after="175" w:line="280" w:lineRule="exact"/>
        <w:rPr>
          <w:color w:val="0070C0"/>
          <w:sz w:val="28"/>
          <w:lang w:val="es-ES_tradnl"/>
        </w:rPr>
      </w:pPr>
      <w:r w:rsidRPr="008D607E">
        <w:rPr>
          <w:rStyle w:val="Ttulo50"/>
          <w:iCs w:val="0"/>
          <w:color w:val="0070C0"/>
          <w:lang w:val="es-ES_tradnl"/>
        </w:rPr>
        <w:t>Activos Militares</w:t>
      </w:r>
    </w:p>
    <w:p w:rsidR="00CB21E0" w:rsidRPr="009D32B0" w:rsidRDefault="008D607E" w:rsidP="008D607E">
      <w:pPr>
        <w:spacing w:after="179"/>
        <w:jc w:val="both"/>
        <w:rPr>
          <w:sz w:val="20"/>
          <w:lang w:val="es-ES_tradnl"/>
        </w:rPr>
      </w:pPr>
      <w:r w:rsidRPr="008D607E">
        <w:rPr>
          <w:rStyle w:val="Textodocorpo20"/>
          <w:lang w:val="es-ES_tradnl"/>
        </w:rPr>
        <w:t xml:space="preserve">La IPSAS 17, </w:t>
      </w:r>
      <w:r>
        <w:rPr>
          <w:rStyle w:val="Textodocorpo20"/>
          <w:lang w:val="es-ES_tradnl"/>
        </w:rPr>
        <w:t>Propiedad, Planta y Equipo</w:t>
      </w:r>
      <w:r w:rsidRPr="008D607E">
        <w:rPr>
          <w:rStyle w:val="Textodocorpo20"/>
          <w:lang w:val="es-ES_tradnl"/>
        </w:rPr>
        <w:t xml:space="preserve">, se aplica a equipos militares especializados. Estos elementos o transacciones generalmente representan una proporción significativa de los gastos del gobierno. El proyecto IPSAS y las estadísticas de Finanzas </w:t>
      </w:r>
      <w:r>
        <w:rPr>
          <w:rStyle w:val="Textodocorpo20"/>
          <w:lang w:val="es-ES_tradnl"/>
        </w:rPr>
        <w:t>P</w:t>
      </w:r>
      <w:r w:rsidRPr="008D607E">
        <w:rPr>
          <w:rStyle w:val="Textodocorpo20"/>
          <w:lang w:val="es-ES_tradnl"/>
        </w:rPr>
        <w:t xml:space="preserve">úblicas del Gobierno (GFS) </w:t>
      </w:r>
      <w:r w:rsidR="005B189E">
        <w:rPr>
          <w:rStyle w:val="Textodocorpo20"/>
          <w:lang w:val="es-ES_tradnl"/>
        </w:rPr>
        <w:t xml:space="preserve">ha </w:t>
      </w:r>
      <w:r w:rsidRPr="008D607E">
        <w:rPr>
          <w:rStyle w:val="Textodocorpo20"/>
          <w:lang w:val="es-ES_tradnl"/>
        </w:rPr>
        <w:t>identific</w:t>
      </w:r>
      <w:r w:rsidR="005B189E">
        <w:rPr>
          <w:rStyle w:val="Textodocorpo20"/>
          <w:lang w:val="es-ES_tradnl"/>
        </w:rPr>
        <w:t>ado</w:t>
      </w:r>
      <w:r w:rsidRPr="008D607E">
        <w:rPr>
          <w:rStyle w:val="Textodocorpo20"/>
          <w:lang w:val="es-ES_tradnl"/>
        </w:rPr>
        <w:t xml:space="preserve"> que las directrices sobre la capitalización, clasificación y medición de armas y plataformas serían útiles. Esto puede llevar a una aplicación IPSAS más uniforme por parte de los gobiernos y aumentar la coherencia con GFS. Uno de los principales aspectos del proyecto es cuando se aplica el IPSAS 17 y cuando se aplica IPSAS 12, Inventarios. Otra cuestión destacada por los miembros es la sensibilidad de divulgar informaciones sobre activos militares</w:t>
      </w:r>
      <w:r w:rsidR="00CA196F" w:rsidRPr="009D32B0">
        <w:rPr>
          <w:rStyle w:val="Textodocorpo20"/>
          <w:lang w:val="es-ES_tradnl"/>
        </w:rPr>
        <w:t>.</w:t>
      </w:r>
    </w:p>
    <w:p w:rsidR="00CB21E0" w:rsidRPr="009D32B0" w:rsidRDefault="00CA196F" w:rsidP="008D607E">
      <w:pPr>
        <w:keepNext/>
        <w:keepLines/>
        <w:spacing w:after="175" w:line="280" w:lineRule="exact"/>
        <w:rPr>
          <w:color w:val="0070C0"/>
          <w:sz w:val="28"/>
          <w:lang w:val="es-ES_tradnl"/>
        </w:rPr>
      </w:pPr>
      <w:r w:rsidRPr="009D32B0">
        <w:rPr>
          <w:rStyle w:val="Ttulo50"/>
          <w:iCs w:val="0"/>
          <w:color w:val="0070C0"/>
          <w:lang w:val="es-ES_tradnl"/>
        </w:rPr>
        <w:t>Contabili</w:t>
      </w:r>
      <w:r w:rsidR="008D607E">
        <w:rPr>
          <w:rStyle w:val="Ttulo50"/>
          <w:iCs w:val="0"/>
          <w:color w:val="0070C0"/>
          <w:lang w:val="es-ES_tradnl"/>
        </w:rPr>
        <w:t>dad</w:t>
      </w:r>
      <w:r w:rsidRPr="009D32B0">
        <w:rPr>
          <w:rStyle w:val="Ttulo50"/>
          <w:iCs w:val="0"/>
          <w:color w:val="0070C0"/>
          <w:lang w:val="es-ES_tradnl"/>
        </w:rPr>
        <w:t xml:space="preserve"> de </w:t>
      </w:r>
      <w:r w:rsidR="00934834" w:rsidRPr="009D32B0">
        <w:rPr>
          <w:rStyle w:val="Ttulo50"/>
          <w:iCs w:val="0"/>
          <w:color w:val="0070C0"/>
          <w:lang w:val="es-ES_tradnl"/>
        </w:rPr>
        <w:t xml:space="preserve">Gastos </w:t>
      </w:r>
      <w:r w:rsidR="002125B6" w:rsidRPr="009D32B0">
        <w:rPr>
          <w:rStyle w:val="Ttulo50"/>
          <w:iCs w:val="0"/>
          <w:color w:val="0070C0"/>
          <w:lang w:val="es-ES_tradnl"/>
        </w:rPr>
        <w:t>Tributarios</w:t>
      </w:r>
    </w:p>
    <w:p w:rsidR="00CB21E0" w:rsidRPr="009D32B0" w:rsidRDefault="008D607E" w:rsidP="00C11F77">
      <w:pPr>
        <w:spacing w:after="179"/>
        <w:jc w:val="both"/>
        <w:rPr>
          <w:sz w:val="20"/>
          <w:lang w:val="es-ES_tradnl"/>
        </w:rPr>
      </w:pPr>
      <w:r w:rsidRPr="008D607E">
        <w:rPr>
          <w:rStyle w:val="Textodocorpo20"/>
          <w:lang w:val="es-ES_tradnl"/>
        </w:rPr>
        <w:t xml:space="preserve">El IPSAS 23, Ingresos de Operaciones sin contraprestación (Impuestos y </w:t>
      </w:r>
      <w:r>
        <w:rPr>
          <w:rStyle w:val="Textodocorpo20"/>
          <w:lang w:val="es-ES_tradnl"/>
        </w:rPr>
        <w:t>T</w:t>
      </w:r>
      <w:r w:rsidRPr="008D607E">
        <w:rPr>
          <w:rStyle w:val="Textodocorpo20"/>
          <w:lang w:val="es-ES_tradnl"/>
        </w:rPr>
        <w:t xml:space="preserve">ransferencias) tiene requisitos diferentes para </w:t>
      </w:r>
      <w:r w:rsidR="00C11F77">
        <w:rPr>
          <w:rStyle w:val="Textodocorpo20"/>
          <w:lang w:val="es-ES_tradnl"/>
        </w:rPr>
        <w:t>desembolsos</w:t>
      </w:r>
      <w:r w:rsidRPr="008D607E">
        <w:rPr>
          <w:rStyle w:val="Textodocorpo20"/>
          <w:lang w:val="es-ES_tradnl"/>
        </w:rPr>
        <w:t xml:space="preserve"> tributarios (beneficios pagados a través del sistema tributario, </w:t>
      </w:r>
      <w:r w:rsidRPr="008D607E">
        <w:rPr>
          <w:rStyle w:val="Textodocorpo20"/>
          <w:lang w:val="es-ES_tradnl"/>
        </w:rPr>
        <w:lastRenderedPageBreak/>
        <w:t xml:space="preserve">por ejemplo, contribuciones de seguro de salud) y gastos tributarios (uso del sistema tributario para alentar o desanimar comportamientos, por ejemplo, permitiendo a los propietarios deducir los intereses hipotecarios de la renta bruta para reducir la renta imponible). La IPSAS 23 exige que los ingresos tributarios se presenten netos de gastos tributarios. El tratamiento de los </w:t>
      </w:r>
      <w:r w:rsidR="00C11F77">
        <w:rPr>
          <w:rStyle w:val="Textodocorpo20"/>
          <w:lang w:val="es-ES_tradnl"/>
        </w:rPr>
        <w:t>desembolsos</w:t>
      </w:r>
      <w:r w:rsidRPr="008D607E">
        <w:rPr>
          <w:rStyle w:val="Textodocorpo20"/>
          <w:lang w:val="es-ES_tradnl"/>
        </w:rPr>
        <w:t xml:space="preserve"> y gastos tributarios plantea una preocupación de interés público debido a la posible falta de transparencia en la concesión de beneficios fiscales, lo que perjudica la responsabilidad de los gobiernos</w:t>
      </w:r>
      <w:r w:rsidR="00CA196F" w:rsidRPr="009D32B0">
        <w:rPr>
          <w:rStyle w:val="Textodocorpo20"/>
          <w:lang w:val="es-ES_tradnl"/>
        </w:rPr>
        <w:t>.</w:t>
      </w:r>
    </w:p>
    <w:p w:rsidR="00CB21E0" w:rsidRPr="009D32B0" w:rsidRDefault="00C11F77" w:rsidP="00C11F77">
      <w:pPr>
        <w:keepNext/>
        <w:keepLines/>
        <w:spacing w:after="175" w:line="280" w:lineRule="exact"/>
        <w:rPr>
          <w:color w:val="0070C0"/>
          <w:sz w:val="28"/>
          <w:lang w:val="es-ES_tradnl"/>
        </w:rPr>
      </w:pPr>
      <w:r w:rsidRPr="00C11F77">
        <w:rPr>
          <w:rStyle w:val="Ttulo50"/>
          <w:iCs w:val="0"/>
          <w:color w:val="0070C0"/>
          <w:lang w:val="es-ES_tradnl"/>
        </w:rPr>
        <w:t xml:space="preserve">Obligaciones relativas a </w:t>
      </w:r>
      <w:r>
        <w:rPr>
          <w:rStyle w:val="Ttulo50"/>
          <w:iCs w:val="0"/>
          <w:color w:val="0070C0"/>
          <w:lang w:val="es-ES_tradnl"/>
        </w:rPr>
        <w:t>la desinversión de</w:t>
      </w:r>
      <w:r w:rsidRPr="00C11F77">
        <w:rPr>
          <w:rStyle w:val="Ttulo50"/>
          <w:iCs w:val="0"/>
          <w:color w:val="0070C0"/>
          <w:lang w:val="es-ES_tradnl"/>
        </w:rPr>
        <w:t xml:space="preserve"> activos</w:t>
      </w:r>
    </w:p>
    <w:p w:rsidR="00C11F77" w:rsidRPr="00C11F77" w:rsidRDefault="00C11F77" w:rsidP="00C11F77">
      <w:pPr>
        <w:jc w:val="both"/>
        <w:rPr>
          <w:rStyle w:val="Textodocorpo20"/>
          <w:lang w:val="es-ES_tradnl"/>
        </w:rPr>
      </w:pPr>
      <w:r w:rsidRPr="00C11F77">
        <w:rPr>
          <w:rStyle w:val="Textodocorpo20"/>
          <w:lang w:val="es-ES_tradnl"/>
        </w:rPr>
        <w:t>Este proyecto consideraría la necesidad de cambios en las directrices relacionadas con obligaciones legales y no legalmente vinculadas para la desinversión de activos de capital tangibles.</w:t>
      </w:r>
    </w:p>
    <w:p w:rsidR="00CB21E0" w:rsidRPr="009D32B0" w:rsidRDefault="00C11F77" w:rsidP="00C11F77">
      <w:pPr>
        <w:jc w:val="both"/>
        <w:rPr>
          <w:sz w:val="20"/>
          <w:lang w:val="es-ES_tradnl"/>
        </w:rPr>
      </w:pPr>
      <w:r w:rsidRPr="00C11F77">
        <w:rPr>
          <w:rStyle w:val="Textodocorpo20"/>
          <w:lang w:val="es-ES_tradnl"/>
        </w:rPr>
        <w:t xml:space="preserve">Este proyecto consideraría revisiones del IPSAS 17, </w:t>
      </w:r>
      <w:r>
        <w:rPr>
          <w:rStyle w:val="Textodocorpo20"/>
          <w:lang w:val="es-ES_tradnl"/>
        </w:rPr>
        <w:t>Propiedad, Planta y Equipo</w:t>
      </w:r>
      <w:r w:rsidRPr="00C11F77">
        <w:rPr>
          <w:rStyle w:val="Textodocorpo20"/>
          <w:lang w:val="es-ES_tradnl"/>
        </w:rPr>
        <w:t xml:space="preserve"> e IPSAS 19, Provisiones, Pasivos Contingentes y Activos Contingentes y serían informados por </w:t>
      </w:r>
      <w:r>
        <w:rPr>
          <w:rStyle w:val="Textodocorpo20"/>
          <w:lang w:val="es-ES_tradnl"/>
        </w:rPr>
        <w:t>el</w:t>
      </w:r>
      <w:r w:rsidRPr="00C11F77">
        <w:rPr>
          <w:rStyle w:val="Textodocorpo20"/>
          <w:lang w:val="es-ES_tradnl"/>
        </w:rPr>
        <w:t xml:space="preserve"> </w:t>
      </w:r>
      <w:r>
        <w:rPr>
          <w:rStyle w:val="Textodocorpo20"/>
          <w:lang w:val="es-ES_tradnl"/>
        </w:rPr>
        <w:t>Marco</w:t>
      </w:r>
      <w:r w:rsidRPr="00C11F77">
        <w:rPr>
          <w:rStyle w:val="Textodocorpo20"/>
          <w:lang w:val="es-ES_tradnl"/>
        </w:rPr>
        <w:t xml:space="preserve"> Conceptual.</w:t>
      </w:r>
    </w:p>
    <w:p w:rsidR="006A2509" w:rsidRPr="009D32B0" w:rsidRDefault="00C11F77" w:rsidP="00C11F77">
      <w:pPr>
        <w:keepNext/>
        <w:keepLines/>
        <w:spacing w:line="499" w:lineRule="exact"/>
        <w:jc w:val="both"/>
        <w:rPr>
          <w:color w:val="0070C0"/>
          <w:sz w:val="28"/>
          <w:lang w:val="es-ES_tradnl"/>
        </w:rPr>
      </w:pPr>
      <w:r w:rsidRPr="00C11F77">
        <w:rPr>
          <w:rStyle w:val="Ttulo50"/>
          <w:iCs w:val="0"/>
          <w:color w:val="0070C0"/>
          <w:lang w:val="es-ES_tradnl"/>
        </w:rPr>
        <w:t xml:space="preserve">IPSAS 22, Divulgación de Información </w:t>
      </w:r>
      <w:r>
        <w:rPr>
          <w:rStyle w:val="Ttulo50"/>
          <w:iCs w:val="0"/>
          <w:color w:val="0070C0"/>
          <w:lang w:val="es-ES_tradnl"/>
        </w:rPr>
        <w:t>Financiera</w:t>
      </w:r>
      <w:r w:rsidRPr="00C11F77">
        <w:rPr>
          <w:rStyle w:val="Ttulo50"/>
          <w:iCs w:val="0"/>
          <w:color w:val="0070C0"/>
          <w:lang w:val="es-ES_tradnl"/>
        </w:rPr>
        <w:t xml:space="preserve"> sobre el Sector Gobierno General</w:t>
      </w:r>
    </w:p>
    <w:p w:rsidR="00CB21E0" w:rsidRPr="009D32B0" w:rsidRDefault="00E1316F" w:rsidP="00E1316F">
      <w:pPr>
        <w:spacing w:after="120"/>
        <w:jc w:val="both"/>
        <w:rPr>
          <w:sz w:val="20"/>
          <w:lang w:val="es-ES_tradnl"/>
        </w:rPr>
      </w:pPr>
      <w:r w:rsidRPr="00E1316F">
        <w:rPr>
          <w:rStyle w:val="Textodocorpo20"/>
          <w:lang w:val="es-ES_tradnl"/>
        </w:rPr>
        <w:t xml:space="preserve">La IPSAS 22 </w:t>
      </w:r>
      <w:r>
        <w:rPr>
          <w:rStyle w:val="Textodocorpo20"/>
          <w:lang w:val="es-ES_tradnl"/>
        </w:rPr>
        <w:t xml:space="preserve">ha sido publicada </w:t>
      </w:r>
      <w:r w:rsidRPr="00E1316F">
        <w:rPr>
          <w:rStyle w:val="Textodocorpo20"/>
          <w:lang w:val="es-ES_tradnl"/>
        </w:rPr>
        <w:t xml:space="preserve">en diciembre de 2006. Desde entonces se han producido desarrollos significativos, incluyendo revisiones de los pronunciamientos relacionados con GFS referenciados en IPSAS 22. El Documento de Consulta, las IPSAS y las Directrices de información relativas a las </w:t>
      </w:r>
      <w:r>
        <w:rPr>
          <w:rStyle w:val="Textodocorpo20"/>
          <w:lang w:val="es-ES_tradnl"/>
        </w:rPr>
        <w:t>E</w:t>
      </w:r>
      <w:r w:rsidRPr="00E1316F">
        <w:rPr>
          <w:rStyle w:val="Textodocorpo20"/>
          <w:lang w:val="es-ES_tradnl"/>
        </w:rPr>
        <w:t xml:space="preserve">stadísticas de Finanzas </w:t>
      </w:r>
      <w:r>
        <w:rPr>
          <w:rStyle w:val="Textodocorpo20"/>
          <w:lang w:val="es-ES_tradnl"/>
        </w:rPr>
        <w:t>P</w:t>
      </w:r>
      <w:r w:rsidRPr="00E1316F">
        <w:rPr>
          <w:rStyle w:val="Textodocorpo20"/>
          <w:lang w:val="es-ES_tradnl"/>
        </w:rPr>
        <w:t xml:space="preserve">úblicas del Gobierno (GFS) esbozaron opciones para el futuro de IPSAS 22, dada su aplicación muy limitada (sólo un país es conocido por aplicar la IPSAS 22). Las opiniones de los entrevistados sobre el futuro del IPSAS 22 se dividieron entre las tres opciones en el Documento de Consulta - retirar, sustituir y revisar. Cuando se </w:t>
      </w:r>
      <w:r w:rsidR="005B189E">
        <w:rPr>
          <w:rStyle w:val="Textodocorpo20"/>
          <w:lang w:val="es-ES_tradnl"/>
        </w:rPr>
        <w:t xml:space="preserve">ha </w:t>
      </w:r>
      <w:r w:rsidRPr="00E1316F">
        <w:rPr>
          <w:rStyle w:val="Textodocorpo20"/>
          <w:lang w:val="es-ES_tradnl"/>
        </w:rPr>
        <w:t>desarroll</w:t>
      </w:r>
      <w:r w:rsidR="005B189E">
        <w:rPr>
          <w:rStyle w:val="Textodocorpo20"/>
          <w:lang w:val="es-ES_tradnl"/>
        </w:rPr>
        <w:t>ado</w:t>
      </w:r>
      <w:r w:rsidRPr="00E1316F">
        <w:rPr>
          <w:rStyle w:val="Textodocorpo20"/>
          <w:lang w:val="es-ES_tradnl"/>
        </w:rPr>
        <w:t xml:space="preserve"> la IPSAS 22, se </w:t>
      </w:r>
      <w:r w:rsidR="005B189E">
        <w:rPr>
          <w:rStyle w:val="Textodocorpo20"/>
          <w:lang w:val="es-ES_tradnl"/>
        </w:rPr>
        <w:t xml:space="preserve">ha </w:t>
      </w:r>
      <w:r w:rsidRPr="00E1316F">
        <w:rPr>
          <w:rStyle w:val="Textodocorpo20"/>
          <w:lang w:val="es-ES_tradnl"/>
        </w:rPr>
        <w:t>observ</w:t>
      </w:r>
      <w:r w:rsidR="005B189E">
        <w:rPr>
          <w:rStyle w:val="Textodocorpo20"/>
          <w:lang w:val="es-ES_tradnl"/>
        </w:rPr>
        <w:t>ado</w:t>
      </w:r>
      <w:r w:rsidRPr="00E1316F">
        <w:rPr>
          <w:rStyle w:val="Textodocorpo20"/>
          <w:lang w:val="es-ES_tradnl"/>
        </w:rPr>
        <w:t xml:space="preserve"> que los beneficios de la aplicación de IPSAS 22 no podían exceder los costos para los gobiernos que no reportan regularmente esa información y fue en esa base que el IPSAS 22 no se hizo obligatorio. Este proyecto identificaría revisiones a IPSAS 22 derivadas de cambios en las GFS y barreras a la implementación, y podría basarse en cambios en los requisitos de informes de segmento derivados de la propuesta de revisión del IPSAS 18</w:t>
      </w:r>
      <w:r w:rsidR="00CE5055" w:rsidRPr="009D32B0">
        <w:rPr>
          <w:rStyle w:val="Textodocorpo20"/>
          <w:lang w:val="es-ES_tradnl"/>
        </w:rPr>
        <w:t>.</w:t>
      </w:r>
      <w:r w:rsidR="00CE5055" w:rsidRPr="009D32B0">
        <w:rPr>
          <w:rStyle w:val="Textodocorpo20"/>
          <w:color w:val="FF0000"/>
          <w:lang w:val="es-ES_tradnl"/>
        </w:rPr>
        <w:t>■</w:t>
      </w:r>
    </w:p>
    <w:p w:rsidR="00CB21E0" w:rsidRPr="009D32B0" w:rsidRDefault="00CB21E0" w:rsidP="001548D3">
      <w:pPr>
        <w:spacing w:after="120"/>
        <w:rPr>
          <w:lang w:val="es-ES_tradnl"/>
        </w:rPr>
      </w:pPr>
    </w:p>
    <w:p w:rsidR="00CB21E0" w:rsidRPr="009D32B0" w:rsidRDefault="001144BB" w:rsidP="001548D3">
      <w:pPr>
        <w:spacing w:after="120"/>
        <w:rPr>
          <w:lang w:val="es-ES_tradnl"/>
        </w:rPr>
      </w:pPr>
      <w:r w:rsidRPr="009D32B0">
        <w:rPr>
          <w:noProof/>
          <w:lang w:bidi="ar-SA"/>
        </w:rPr>
        <w:drawing>
          <wp:anchor distT="0" distB="254000" distL="63500" distR="63500" simplePos="0" relativeHeight="251683840" behindDoc="1" locked="0" layoutInCell="1" allowOverlap="1" wp14:anchorId="6FFB1B7D" wp14:editId="0F5A836C">
            <wp:simplePos x="0" y="0"/>
            <wp:positionH relativeFrom="margin">
              <wp:posOffset>694055</wp:posOffset>
            </wp:positionH>
            <wp:positionV relativeFrom="margin">
              <wp:posOffset>5424805</wp:posOffset>
            </wp:positionV>
            <wp:extent cx="3785870" cy="1883410"/>
            <wp:effectExtent l="0" t="0" r="0" b="0"/>
            <wp:wrapSquare wrapText="left"/>
            <wp:docPr id="51" name="Imagem 51" descr="C:\Users\INSCAS~1\AppData\Local\Temp\FineReader12.00\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INSCAS~1\AppData\Local\Temp\FineReader12.00\media\image14.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85870" cy="1883410"/>
                    </a:xfrm>
                    <a:prstGeom prst="rect">
                      <a:avLst/>
                    </a:prstGeom>
                    <a:noFill/>
                  </pic:spPr>
                </pic:pic>
              </a:graphicData>
            </a:graphic>
            <wp14:sizeRelH relativeFrom="page">
              <wp14:pctWidth>0</wp14:pctWidth>
            </wp14:sizeRelH>
            <wp14:sizeRelV relativeFrom="page">
              <wp14:pctHeight>0</wp14:pctHeight>
            </wp14:sizeRelV>
          </wp:anchor>
        </w:drawing>
      </w:r>
    </w:p>
    <w:p w:rsidR="004B781F" w:rsidRPr="009D32B0" w:rsidRDefault="004B781F" w:rsidP="001548D3">
      <w:pPr>
        <w:spacing w:after="120"/>
        <w:rPr>
          <w:lang w:val="es-ES_tradnl"/>
        </w:rPr>
      </w:pPr>
    </w:p>
    <w:p w:rsidR="004B781F" w:rsidRPr="009D32B0" w:rsidRDefault="004B781F" w:rsidP="001548D3">
      <w:pPr>
        <w:spacing w:after="120"/>
        <w:rPr>
          <w:lang w:val="es-ES_tradnl"/>
        </w:rPr>
      </w:pPr>
    </w:p>
    <w:p w:rsidR="004B781F" w:rsidRPr="009D32B0" w:rsidRDefault="004B781F" w:rsidP="001548D3">
      <w:pPr>
        <w:spacing w:after="120"/>
        <w:rPr>
          <w:lang w:val="es-ES_tradnl"/>
        </w:rPr>
      </w:pPr>
    </w:p>
    <w:p w:rsidR="004B781F" w:rsidRPr="009D32B0" w:rsidRDefault="004B781F" w:rsidP="001548D3">
      <w:pPr>
        <w:spacing w:after="120"/>
        <w:rPr>
          <w:lang w:val="es-ES_tradnl"/>
        </w:rPr>
      </w:pPr>
    </w:p>
    <w:p w:rsidR="004B781F" w:rsidRPr="009D32B0" w:rsidRDefault="004B781F" w:rsidP="001548D3">
      <w:pPr>
        <w:spacing w:after="120"/>
        <w:rPr>
          <w:lang w:val="es-ES_tradnl"/>
        </w:rPr>
      </w:pPr>
    </w:p>
    <w:p w:rsidR="004B781F" w:rsidRPr="009D32B0" w:rsidRDefault="004B781F" w:rsidP="001548D3">
      <w:pPr>
        <w:spacing w:after="120"/>
        <w:rPr>
          <w:lang w:val="es-ES_tradnl"/>
        </w:rPr>
      </w:pPr>
    </w:p>
    <w:p w:rsidR="004B781F" w:rsidRPr="009D32B0" w:rsidRDefault="004B781F" w:rsidP="001548D3">
      <w:pPr>
        <w:spacing w:after="120"/>
        <w:rPr>
          <w:lang w:val="es-ES_tradnl"/>
        </w:rPr>
      </w:pPr>
    </w:p>
    <w:p w:rsidR="004B781F" w:rsidRPr="009D32B0" w:rsidRDefault="004B781F" w:rsidP="001548D3">
      <w:pPr>
        <w:spacing w:after="120"/>
        <w:rPr>
          <w:lang w:val="es-ES_tradnl"/>
        </w:rPr>
      </w:pPr>
    </w:p>
    <w:p w:rsidR="004B781F" w:rsidRPr="009D32B0" w:rsidRDefault="004B781F" w:rsidP="001548D3">
      <w:pPr>
        <w:spacing w:after="120"/>
        <w:rPr>
          <w:lang w:val="es-ES_tradnl"/>
        </w:rPr>
      </w:pPr>
    </w:p>
    <w:p w:rsidR="004B781F" w:rsidRPr="009D32B0" w:rsidRDefault="004B781F" w:rsidP="001548D3">
      <w:pPr>
        <w:spacing w:after="120"/>
        <w:rPr>
          <w:lang w:val="es-ES_tradnl"/>
        </w:rPr>
      </w:pPr>
    </w:p>
    <w:p w:rsidR="00211705" w:rsidRPr="009D32B0" w:rsidRDefault="00211705">
      <w:pPr>
        <w:widowControl/>
        <w:rPr>
          <w:lang w:val="es-ES_tradnl"/>
        </w:rPr>
      </w:pPr>
      <w:r w:rsidRPr="009D32B0">
        <w:rPr>
          <w:lang w:val="es-ES_tradnl"/>
        </w:rPr>
        <w:br w:type="page"/>
      </w:r>
    </w:p>
    <w:p w:rsidR="004B781F" w:rsidRPr="009D32B0" w:rsidRDefault="00CE5055" w:rsidP="00E1316F">
      <w:pPr>
        <w:spacing w:after="120"/>
        <w:rPr>
          <w:color w:val="FF0000"/>
          <w:sz w:val="28"/>
          <w:lang w:val="es-ES_tradnl"/>
        </w:rPr>
      </w:pPr>
      <w:bookmarkStart w:id="9" w:name="bookmark32"/>
      <w:r w:rsidRPr="009D32B0">
        <w:rPr>
          <w:rStyle w:val="Ttulo60"/>
          <w:color w:val="FF0000"/>
          <w:lang w:val="es-ES_tradnl"/>
        </w:rPr>
        <w:lastRenderedPageBreak/>
        <w:t>Tema B:</w:t>
      </w:r>
      <w:r w:rsidR="00211705" w:rsidRPr="009D32B0">
        <w:rPr>
          <w:rStyle w:val="Ttulo60"/>
          <w:color w:val="FF0000"/>
          <w:lang w:val="es-ES_tradnl"/>
        </w:rPr>
        <w:t xml:space="preserve"> </w:t>
      </w:r>
      <w:bookmarkEnd w:id="9"/>
      <w:r w:rsidR="00E1316F" w:rsidRPr="00E1316F">
        <w:rPr>
          <w:rStyle w:val="Ttulo60"/>
          <w:color w:val="FF0000"/>
          <w:lang w:val="es-ES_tradnl"/>
        </w:rPr>
        <w:t>Manten</w:t>
      </w:r>
      <w:r w:rsidR="00E1316F">
        <w:rPr>
          <w:rStyle w:val="Ttulo60"/>
          <w:color w:val="FF0000"/>
          <w:lang w:val="es-ES_tradnl"/>
        </w:rPr>
        <w:t>iendo</w:t>
      </w:r>
      <w:r w:rsidR="00E1316F" w:rsidRPr="00E1316F">
        <w:rPr>
          <w:rStyle w:val="Ttulo60"/>
          <w:color w:val="FF0000"/>
          <w:lang w:val="es-ES_tradnl"/>
        </w:rPr>
        <w:t xml:space="preserve"> la convergencia a las NIIF</w:t>
      </w:r>
      <w:r w:rsidR="00E1316F">
        <w:rPr>
          <w:rStyle w:val="Ttulo60"/>
          <w:color w:val="FF0000"/>
          <w:lang w:val="es-ES_tradnl"/>
        </w:rPr>
        <w:t xml:space="preserve"> (IFRS)</w:t>
      </w:r>
    </w:p>
    <w:p w:rsidR="004B781F" w:rsidRPr="009D32B0" w:rsidRDefault="004B781F" w:rsidP="001548D3">
      <w:pPr>
        <w:spacing w:after="120"/>
        <w:rPr>
          <w:lang w:val="es-ES_tradnl"/>
        </w:rPr>
      </w:pPr>
    </w:p>
    <w:p w:rsidR="00211705" w:rsidRPr="009D32B0" w:rsidRDefault="00E1316F" w:rsidP="00E1316F">
      <w:pPr>
        <w:spacing w:after="120"/>
        <w:rPr>
          <w:color w:val="0070C0"/>
          <w:sz w:val="28"/>
          <w:lang w:val="es-ES_tradnl"/>
        </w:rPr>
      </w:pPr>
      <w:r w:rsidRPr="00E1316F">
        <w:rPr>
          <w:rStyle w:val="Textodocorpo190"/>
          <w:iCs w:val="0"/>
          <w:color w:val="0070C0"/>
          <w:lang w:val="es-ES_tradnl"/>
        </w:rPr>
        <w:t xml:space="preserve">IPSAS 1, Presentación de los </w:t>
      </w:r>
      <w:r>
        <w:rPr>
          <w:rStyle w:val="Textodocorpo190"/>
          <w:iCs w:val="0"/>
          <w:color w:val="0070C0"/>
          <w:lang w:val="es-ES_tradnl"/>
        </w:rPr>
        <w:t>E</w:t>
      </w:r>
      <w:r w:rsidRPr="00E1316F">
        <w:rPr>
          <w:rStyle w:val="Textodocorpo190"/>
          <w:iCs w:val="0"/>
          <w:color w:val="0070C0"/>
          <w:lang w:val="es-ES_tradnl"/>
        </w:rPr>
        <w:t xml:space="preserve">stados </w:t>
      </w:r>
      <w:r>
        <w:rPr>
          <w:rStyle w:val="Textodocorpo190"/>
          <w:iCs w:val="0"/>
          <w:color w:val="0070C0"/>
          <w:lang w:val="es-ES_tradnl"/>
        </w:rPr>
        <w:t>Financieros</w:t>
      </w:r>
    </w:p>
    <w:p w:rsidR="00E1316F" w:rsidRPr="00E1316F" w:rsidRDefault="00E1316F" w:rsidP="00E1316F">
      <w:pPr>
        <w:spacing w:after="120"/>
        <w:jc w:val="both"/>
        <w:rPr>
          <w:rStyle w:val="Textodocorpo20"/>
          <w:lang w:val="es-ES_tradnl"/>
        </w:rPr>
      </w:pPr>
      <w:r w:rsidRPr="00E1316F">
        <w:rPr>
          <w:rStyle w:val="Textodocorpo20"/>
          <w:lang w:val="es-ES_tradnl"/>
        </w:rPr>
        <w:t xml:space="preserve">IPSAS 1 se basa en la versión de diciembre de 2003 de la NIC 1 Presentación de los </w:t>
      </w:r>
      <w:r>
        <w:rPr>
          <w:rStyle w:val="Textodocorpo20"/>
          <w:lang w:val="es-ES_tradnl"/>
        </w:rPr>
        <w:t>E</w:t>
      </w:r>
      <w:r w:rsidRPr="00E1316F">
        <w:rPr>
          <w:rStyle w:val="Textodocorpo20"/>
          <w:lang w:val="es-ES_tradnl"/>
        </w:rPr>
        <w:t xml:space="preserve">stados </w:t>
      </w:r>
      <w:r>
        <w:rPr>
          <w:rStyle w:val="Textodocorpo20"/>
          <w:lang w:val="es-ES_tradnl"/>
        </w:rPr>
        <w:t>Financieros</w:t>
      </w:r>
      <w:r w:rsidRPr="00E1316F">
        <w:rPr>
          <w:rStyle w:val="Textodocorpo20"/>
          <w:lang w:val="es-ES_tradnl"/>
        </w:rPr>
        <w:t>.</w:t>
      </w:r>
    </w:p>
    <w:p w:rsidR="00211705" w:rsidRPr="009D32B0" w:rsidRDefault="00E1316F" w:rsidP="00E1316F">
      <w:pPr>
        <w:spacing w:after="120"/>
        <w:jc w:val="both"/>
        <w:rPr>
          <w:sz w:val="20"/>
          <w:lang w:val="es-ES_tradnl"/>
        </w:rPr>
      </w:pPr>
      <w:r w:rsidRPr="00E1316F">
        <w:rPr>
          <w:rStyle w:val="Textodocorpo20"/>
          <w:lang w:val="es-ES_tradnl"/>
        </w:rPr>
        <w:t xml:space="preserve">El IASB </w:t>
      </w:r>
      <w:r w:rsidR="005B189E">
        <w:rPr>
          <w:rStyle w:val="Textodocorpo20"/>
          <w:lang w:val="es-ES_tradnl"/>
        </w:rPr>
        <w:t xml:space="preserve">ha </w:t>
      </w:r>
      <w:r w:rsidRPr="00E1316F">
        <w:rPr>
          <w:rStyle w:val="Textodocorpo20"/>
          <w:lang w:val="es-ES_tradnl"/>
        </w:rPr>
        <w:t>emiti</w:t>
      </w:r>
      <w:r w:rsidR="005B189E">
        <w:rPr>
          <w:rStyle w:val="Textodocorpo20"/>
          <w:lang w:val="es-ES_tradnl"/>
        </w:rPr>
        <w:t>do</w:t>
      </w:r>
      <w:r w:rsidRPr="00E1316F">
        <w:rPr>
          <w:rStyle w:val="Textodocorpo20"/>
          <w:lang w:val="es-ES_tradnl"/>
        </w:rPr>
        <w:t xml:space="preserve"> una versión revisada de la NIC 1 en septiembre de 2007, que introduce otros resultados amplios como un componente del rendimiento financiero separado de los beneficios o pérdidas. Hubo otros cambios subsiguientes en la NIC 1, principalmente en junio de 2011, y el IASB actualmente tiene un proyecto de investigación sobre los estados </w:t>
      </w:r>
      <w:r>
        <w:rPr>
          <w:rStyle w:val="Textodocorpo20"/>
          <w:lang w:val="es-ES_tradnl"/>
        </w:rPr>
        <w:t>financieros</w:t>
      </w:r>
      <w:r w:rsidRPr="00E1316F">
        <w:rPr>
          <w:rStyle w:val="Textodocorpo20"/>
          <w:lang w:val="es-ES_tradnl"/>
        </w:rPr>
        <w:t xml:space="preserve"> primarios y un proyecto activo sobre materialidad que ya ha resultado en una Declaración de Práctica. Los cambios recientes en la IAS 1 resultaron del proyecto de Iniciativa de Divulgación del IASB. El capítulo sobre Presentación en </w:t>
      </w:r>
      <w:r>
        <w:rPr>
          <w:rStyle w:val="Textodocorpo20"/>
          <w:lang w:val="es-ES_tradnl"/>
        </w:rPr>
        <w:t xml:space="preserve">el Marco </w:t>
      </w:r>
      <w:r w:rsidRPr="00E1316F">
        <w:rPr>
          <w:rStyle w:val="Textodocorpo20"/>
          <w:lang w:val="es-ES_tradnl"/>
        </w:rPr>
        <w:t>Conceptual del IPSASB, concluido en 2014, también influenciaría un proyecto futuro de actualización de IPSAS 1</w:t>
      </w:r>
      <w:r w:rsidR="00CE5055" w:rsidRPr="009D32B0">
        <w:rPr>
          <w:rStyle w:val="Textodocorpo20"/>
          <w:lang w:val="es-ES_tradnl"/>
        </w:rPr>
        <w:t>.</w:t>
      </w:r>
    </w:p>
    <w:p w:rsidR="00211705" w:rsidRPr="009D32B0" w:rsidRDefault="00CE5055" w:rsidP="00E1316F">
      <w:pPr>
        <w:spacing w:after="120" w:line="499" w:lineRule="exact"/>
        <w:ind w:right="1480"/>
        <w:rPr>
          <w:color w:val="0070C0"/>
          <w:sz w:val="28"/>
          <w:lang w:val="es-ES_tradnl"/>
        </w:rPr>
      </w:pPr>
      <w:r w:rsidRPr="009D32B0">
        <w:rPr>
          <w:rStyle w:val="Textodocorpo190"/>
          <w:iCs w:val="0"/>
          <w:color w:val="0070C0"/>
          <w:lang w:val="es-ES_tradnl"/>
        </w:rPr>
        <w:t>IPSAS 20, Divulga</w:t>
      </w:r>
      <w:r w:rsidR="00E1316F">
        <w:rPr>
          <w:rStyle w:val="Textodocorpo190"/>
          <w:iCs w:val="0"/>
          <w:color w:val="0070C0"/>
          <w:lang w:val="es-ES_tradnl"/>
        </w:rPr>
        <w:t>ciones</w:t>
      </w:r>
      <w:r w:rsidRPr="009D32B0">
        <w:rPr>
          <w:rStyle w:val="Textodocorpo190"/>
          <w:iCs w:val="0"/>
          <w:color w:val="0070C0"/>
          <w:lang w:val="es-ES_tradnl"/>
        </w:rPr>
        <w:t xml:space="preserve"> de Partes Relacionadas</w:t>
      </w:r>
    </w:p>
    <w:p w:rsidR="00211705" w:rsidRPr="009D32B0" w:rsidRDefault="00E1316F" w:rsidP="00E1316F">
      <w:pPr>
        <w:spacing w:after="120"/>
        <w:jc w:val="both"/>
        <w:rPr>
          <w:sz w:val="20"/>
          <w:lang w:val="es-ES_tradnl"/>
        </w:rPr>
      </w:pPr>
      <w:r w:rsidRPr="00E1316F">
        <w:rPr>
          <w:rStyle w:val="Textodocorpo20"/>
          <w:lang w:val="es-ES_tradnl"/>
        </w:rPr>
        <w:t xml:space="preserve">IPSAS 20, Divulgación de Partes Relacionadas, se basa en la versión de 1994 de la NIC 24, Divulgación de Partes Relacionadas. En 2009, el IASB </w:t>
      </w:r>
      <w:r w:rsidR="005B189E">
        <w:rPr>
          <w:rStyle w:val="Textodocorpo20"/>
          <w:lang w:val="es-ES_tradnl"/>
        </w:rPr>
        <w:t xml:space="preserve">ha </w:t>
      </w:r>
      <w:r w:rsidRPr="00E1316F">
        <w:rPr>
          <w:rStyle w:val="Textodocorpo20"/>
          <w:lang w:val="es-ES_tradnl"/>
        </w:rPr>
        <w:t>public</w:t>
      </w:r>
      <w:r w:rsidR="005B189E">
        <w:rPr>
          <w:rStyle w:val="Textodocorpo20"/>
          <w:lang w:val="es-ES_tradnl"/>
        </w:rPr>
        <w:t>ado</w:t>
      </w:r>
      <w:r w:rsidRPr="00E1316F">
        <w:rPr>
          <w:rStyle w:val="Textodocorpo20"/>
          <w:lang w:val="es-ES_tradnl"/>
        </w:rPr>
        <w:t xml:space="preserve"> una revisión de la NIC 24 para simplificar la definición de "parte relacionada" y proporcionar una exención parcial de los requisitos de divulgación para algunas entidades relacionadas con el gobierno. La estructura y la sustancia del IPSAS 20 difiere significativamente de la NIC 24</w:t>
      </w:r>
      <w:r w:rsidR="00CE5055" w:rsidRPr="009D32B0">
        <w:rPr>
          <w:rStyle w:val="Textodocorpo20"/>
          <w:lang w:val="es-ES_tradnl"/>
        </w:rPr>
        <w:t>.</w:t>
      </w:r>
    </w:p>
    <w:p w:rsidR="00211705" w:rsidRPr="009D32B0" w:rsidRDefault="00CE5055" w:rsidP="00E1316F">
      <w:pPr>
        <w:spacing w:after="120" w:line="499" w:lineRule="exact"/>
        <w:rPr>
          <w:color w:val="0070C0"/>
          <w:sz w:val="28"/>
          <w:lang w:val="es-ES_tradnl"/>
        </w:rPr>
      </w:pPr>
      <w:r w:rsidRPr="009D32B0">
        <w:rPr>
          <w:rStyle w:val="Textodocorpo190"/>
          <w:iCs w:val="0"/>
          <w:color w:val="0070C0"/>
          <w:lang w:val="es-ES_tradnl"/>
        </w:rPr>
        <w:t xml:space="preserve">IFRS 5, </w:t>
      </w:r>
      <w:r w:rsidR="00E1316F" w:rsidRPr="00E1316F">
        <w:rPr>
          <w:rStyle w:val="Textodocorpo190"/>
          <w:iCs w:val="0"/>
          <w:color w:val="0070C0"/>
          <w:lang w:val="es-ES_tradnl"/>
        </w:rPr>
        <w:t xml:space="preserve">Activos no </w:t>
      </w:r>
      <w:r w:rsidR="00E1316F">
        <w:rPr>
          <w:rStyle w:val="Textodocorpo190"/>
          <w:iCs w:val="0"/>
          <w:color w:val="0070C0"/>
          <w:lang w:val="es-ES_tradnl"/>
        </w:rPr>
        <w:t>C</w:t>
      </w:r>
      <w:r w:rsidR="00E1316F" w:rsidRPr="00E1316F">
        <w:rPr>
          <w:rStyle w:val="Textodocorpo190"/>
          <w:iCs w:val="0"/>
          <w:color w:val="0070C0"/>
          <w:lang w:val="es-ES_tradnl"/>
        </w:rPr>
        <w:t xml:space="preserve">irculantes </w:t>
      </w:r>
      <w:r w:rsidR="00E1316F">
        <w:rPr>
          <w:rStyle w:val="Textodocorpo190"/>
          <w:iCs w:val="0"/>
          <w:color w:val="0070C0"/>
          <w:lang w:val="es-ES_tradnl"/>
        </w:rPr>
        <w:t>M</w:t>
      </w:r>
      <w:r w:rsidR="00E1316F" w:rsidRPr="00E1316F">
        <w:rPr>
          <w:rStyle w:val="Textodocorpo190"/>
          <w:iCs w:val="0"/>
          <w:color w:val="0070C0"/>
          <w:lang w:val="es-ES_tradnl"/>
        </w:rPr>
        <w:t xml:space="preserve">antenidos para la </w:t>
      </w:r>
      <w:r w:rsidR="00E1316F">
        <w:rPr>
          <w:rStyle w:val="Textodocorpo190"/>
          <w:iCs w:val="0"/>
          <w:color w:val="0070C0"/>
          <w:lang w:val="es-ES_tradnl"/>
        </w:rPr>
        <w:t>V</w:t>
      </w:r>
      <w:r w:rsidR="00E1316F" w:rsidRPr="00E1316F">
        <w:rPr>
          <w:rStyle w:val="Textodocorpo190"/>
          <w:iCs w:val="0"/>
          <w:color w:val="0070C0"/>
          <w:lang w:val="es-ES_tradnl"/>
        </w:rPr>
        <w:t xml:space="preserve">enta y </w:t>
      </w:r>
      <w:r w:rsidR="00E1316F">
        <w:rPr>
          <w:rStyle w:val="Textodocorpo190"/>
          <w:iCs w:val="0"/>
          <w:color w:val="0070C0"/>
          <w:lang w:val="es-ES_tradnl"/>
        </w:rPr>
        <w:t>O</w:t>
      </w:r>
      <w:r w:rsidR="00E1316F" w:rsidRPr="00E1316F">
        <w:rPr>
          <w:rStyle w:val="Textodocorpo190"/>
          <w:iCs w:val="0"/>
          <w:color w:val="0070C0"/>
          <w:lang w:val="es-ES_tradnl"/>
        </w:rPr>
        <w:t xml:space="preserve">peraciones </w:t>
      </w:r>
      <w:r w:rsidR="00E1316F">
        <w:rPr>
          <w:rStyle w:val="Textodocorpo190"/>
          <w:iCs w:val="0"/>
          <w:color w:val="0070C0"/>
          <w:lang w:val="es-ES_tradnl"/>
        </w:rPr>
        <w:t>D</w:t>
      </w:r>
      <w:r w:rsidR="00E1316F" w:rsidRPr="00E1316F">
        <w:rPr>
          <w:rStyle w:val="Textodocorpo190"/>
          <w:iCs w:val="0"/>
          <w:color w:val="0070C0"/>
          <w:lang w:val="es-ES_tradnl"/>
        </w:rPr>
        <w:t>escontinuadas</w:t>
      </w:r>
    </w:p>
    <w:p w:rsidR="00211705" w:rsidRPr="009D32B0" w:rsidRDefault="00E1316F" w:rsidP="00E1316F">
      <w:pPr>
        <w:spacing w:after="120"/>
        <w:jc w:val="both"/>
        <w:rPr>
          <w:sz w:val="20"/>
          <w:lang w:val="es-ES_tradnl"/>
        </w:rPr>
      </w:pPr>
      <w:r w:rsidRPr="00E1316F">
        <w:rPr>
          <w:rStyle w:val="Textodocorpo20"/>
          <w:lang w:val="es-ES_tradnl"/>
        </w:rPr>
        <w:t>IPSASB ya había considerado que las exigencias de medición para activos no circulantes mantenidos para la venta en la NIIF 5 no son apropiadas para el sector público. Sin embargo, durante el proyecto para desarrollar el IPSAS 40, Combinaciones del Sector Público, se sugiere que puede haber una necesidad de evaluar la adecuación de la NIIF 5 al sector público y que el IPSASB debe emprender un proyecto de convergencia</w:t>
      </w:r>
      <w:r w:rsidR="00CE5055" w:rsidRPr="009D32B0">
        <w:rPr>
          <w:rStyle w:val="Textodocorpo20"/>
          <w:lang w:val="es-ES_tradnl"/>
        </w:rPr>
        <w:t>.</w:t>
      </w:r>
    </w:p>
    <w:p w:rsidR="00211705" w:rsidRPr="009D32B0" w:rsidRDefault="00275CBD" w:rsidP="00CE5055">
      <w:pPr>
        <w:spacing w:after="120"/>
        <w:rPr>
          <w:color w:val="0070C0"/>
          <w:sz w:val="28"/>
          <w:lang w:val="es-ES_tradnl"/>
        </w:rPr>
      </w:pPr>
      <w:r w:rsidRPr="00275CBD">
        <w:rPr>
          <w:rStyle w:val="Textodocorpo190"/>
          <w:iCs w:val="0"/>
          <w:color w:val="0070C0"/>
          <w:lang w:val="es-ES_tradnl"/>
        </w:rPr>
        <w:t>IFRS 6, Explotación y Evaluación de Recursos Minerales</w:t>
      </w:r>
    </w:p>
    <w:p w:rsidR="004B781F" w:rsidRPr="009D32B0" w:rsidRDefault="00275CBD" w:rsidP="00275CBD">
      <w:pPr>
        <w:spacing w:after="120"/>
        <w:jc w:val="both"/>
        <w:rPr>
          <w:rStyle w:val="Textodocorpo20"/>
          <w:lang w:val="es-ES_tradnl"/>
        </w:rPr>
      </w:pPr>
      <w:r w:rsidRPr="00275CBD">
        <w:rPr>
          <w:rStyle w:val="Textodocorpo20"/>
          <w:lang w:val="es-ES_tradnl"/>
        </w:rPr>
        <w:t xml:space="preserve">El IASB </w:t>
      </w:r>
      <w:r>
        <w:rPr>
          <w:rStyle w:val="Textodocorpo20"/>
          <w:lang w:val="es-ES_tradnl"/>
        </w:rPr>
        <w:t xml:space="preserve">ha </w:t>
      </w:r>
      <w:r w:rsidR="002125B6">
        <w:rPr>
          <w:rStyle w:val="Textodocorpo20"/>
          <w:lang w:val="es-ES_tradnl"/>
        </w:rPr>
        <w:t>emitido</w:t>
      </w:r>
      <w:r w:rsidRPr="00275CBD">
        <w:rPr>
          <w:rStyle w:val="Textodocorpo20"/>
          <w:lang w:val="es-ES_tradnl"/>
        </w:rPr>
        <w:t xml:space="preserve"> la NIIF 6, Explotación y Evaluación de Recursos Minerales, como un estándar provisional hasta que desarrolle un estándar global para la exploración y evaluación de recursos minerales. La NIIF 6 permite efectivamente que una entidad siga utilizando las políticas contables aplicadas inmediatamente antes de la adopción de las NIIF. Las industrias extractivas son la explotación y el descubrimiento de minerales, depósitos de petróleo y gas natural y el desarrollo y extracción de esos depósitos. El IPSASB propuso que los Recursos Naturales se incluyan en el Plan de Trabajo 2019-2023. Como resultado de la naturaleza provisional y del enfoque comercial de las NIIF 6, IPSASB no </w:t>
      </w:r>
      <w:r>
        <w:rPr>
          <w:rStyle w:val="Textodocorpo20"/>
          <w:lang w:val="es-ES_tradnl"/>
        </w:rPr>
        <w:t xml:space="preserve">irá </w:t>
      </w:r>
      <w:r w:rsidRPr="00275CBD">
        <w:rPr>
          <w:rStyle w:val="Textodocorpo20"/>
          <w:lang w:val="es-ES_tradnl"/>
        </w:rPr>
        <w:t>converger con la NIIF 6. Sin embargo, la NIIF 6 se considerará en la fase de investigación para informar del trabajo de IPSASB sobre este tema desafiante</w:t>
      </w:r>
      <w:r w:rsidR="00CE5055" w:rsidRPr="009D32B0">
        <w:rPr>
          <w:rStyle w:val="Textodocorpo20"/>
          <w:lang w:val="es-ES_tradnl"/>
        </w:rPr>
        <w:t>.</w:t>
      </w:r>
    </w:p>
    <w:p w:rsidR="00211705" w:rsidRPr="009D32B0" w:rsidRDefault="00CE5055" w:rsidP="00275CBD">
      <w:pPr>
        <w:spacing w:after="120"/>
        <w:rPr>
          <w:rStyle w:val="Textodocorpo190"/>
          <w:color w:val="0070C0"/>
          <w:lang w:val="es-ES_tradnl"/>
        </w:rPr>
      </w:pPr>
      <w:r w:rsidRPr="009D32B0">
        <w:rPr>
          <w:rStyle w:val="Textodocorpo190"/>
          <w:iCs w:val="0"/>
          <w:color w:val="0070C0"/>
          <w:lang w:val="es-ES_tradnl"/>
        </w:rPr>
        <w:t>IFRS 14, C</w:t>
      </w:r>
      <w:r w:rsidR="00275CBD">
        <w:rPr>
          <w:rStyle w:val="Textodocorpo190"/>
          <w:iCs w:val="0"/>
          <w:color w:val="0070C0"/>
          <w:lang w:val="es-ES_tradnl"/>
        </w:rPr>
        <w:t>ue</w:t>
      </w:r>
      <w:r w:rsidRPr="009D32B0">
        <w:rPr>
          <w:rStyle w:val="Textodocorpo190"/>
          <w:iCs w:val="0"/>
          <w:color w:val="0070C0"/>
          <w:lang w:val="es-ES_tradnl"/>
        </w:rPr>
        <w:t xml:space="preserve">ntas </w:t>
      </w:r>
      <w:r w:rsidR="001E1E2A" w:rsidRPr="009D32B0">
        <w:rPr>
          <w:rStyle w:val="Textodocorpo190"/>
          <w:iCs w:val="0"/>
          <w:color w:val="0070C0"/>
          <w:lang w:val="es-ES_tradnl"/>
        </w:rPr>
        <w:t>de Diferim</w:t>
      </w:r>
      <w:r w:rsidR="00275CBD">
        <w:rPr>
          <w:rStyle w:val="Textodocorpo190"/>
          <w:iCs w:val="0"/>
          <w:color w:val="0070C0"/>
          <w:lang w:val="es-ES_tradnl"/>
        </w:rPr>
        <w:t>i</w:t>
      </w:r>
      <w:r w:rsidR="001E1E2A" w:rsidRPr="009D32B0">
        <w:rPr>
          <w:rStyle w:val="Textodocorpo190"/>
          <w:iCs w:val="0"/>
          <w:color w:val="0070C0"/>
          <w:lang w:val="es-ES_tradnl"/>
        </w:rPr>
        <w:t>ento</w:t>
      </w:r>
      <w:r w:rsidR="00275CBD">
        <w:rPr>
          <w:rStyle w:val="Textodocorpo190"/>
          <w:iCs w:val="0"/>
          <w:color w:val="0070C0"/>
          <w:lang w:val="es-ES_tradnl"/>
        </w:rPr>
        <w:t>s de Actividades</w:t>
      </w:r>
      <w:r w:rsidR="001E1E2A" w:rsidRPr="009D32B0">
        <w:rPr>
          <w:rStyle w:val="Textodocorpo190"/>
          <w:iCs w:val="0"/>
          <w:color w:val="0070C0"/>
          <w:lang w:val="es-ES_tradnl"/>
        </w:rPr>
        <w:t xml:space="preserve"> </w:t>
      </w:r>
      <w:r w:rsidR="00D43B21" w:rsidRPr="009D32B0">
        <w:rPr>
          <w:rStyle w:val="Textodocorpo190"/>
          <w:iCs w:val="0"/>
          <w:color w:val="0070C0"/>
          <w:lang w:val="es-ES_tradnl"/>
        </w:rPr>
        <w:t>Regula</w:t>
      </w:r>
      <w:r w:rsidR="00275CBD">
        <w:rPr>
          <w:rStyle w:val="Textodocorpo190"/>
          <w:iCs w:val="0"/>
          <w:color w:val="0070C0"/>
          <w:lang w:val="es-ES_tradnl"/>
        </w:rPr>
        <w:t>das</w:t>
      </w:r>
    </w:p>
    <w:p w:rsidR="00275CBD" w:rsidRPr="00275CBD" w:rsidRDefault="00275CBD" w:rsidP="00275CBD">
      <w:pPr>
        <w:spacing w:after="179"/>
        <w:jc w:val="both"/>
        <w:rPr>
          <w:rStyle w:val="Textodocorpo20"/>
          <w:lang w:val="es-ES_tradnl"/>
        </w:rPr>
      </w:pPr>
      <w:r w:rsidRPr="00275CBD">
        <w:rPr>
          <w:rStyle w:val="Textodocorpo20"/>
          <w:lang w:val="es-ES_tradnl"/>
        </w:rPr>
        <w:t>La regulación de tarifas es la definición de precios de los clientes para servicios o productos, a menudo cuando una entidad tiene un monopolio o una posición de mercado dominante que le confiere un peso significativo en el mercado. En el sector público, algunas entidades controladas están sujetas a reglamentación, por ejemplo, entidades de telecomunicaciones de propiedad del gobierno.</w:t>
      </w:r>
    </w:p>
    <w:p w:rsidR="00211705" w:rsidRPr="009D32B0" w:rsidRDefault="00275CBD" w:rsidP="00275CBD">
      <w:pPr>
        <w:spacing w:after="179"/>
        <w:jc w:val="both"/>
        <w:rPr>
          <w:sz w:val="20"/>
          <w:lang w:val="es-ES_tradnl"/>
        </w:rPr>
      </w:pPr>
      <w:r w:rsidRPr="00275CBD">
        <w:rPr>
          <w:rStyle w:val="Textodocorpo20"/>
          <w:lang w:val="es-ES_tradnl"/>
        </w:rPr>
        <w:t xml:space="preserve">La NIIF 14 es una norma provisional, mientras que el IASB continúa su proyecto de Actividades </w:t>
      </w:r>
      <w:r>
        <w:rPr>
          <w:rStyle w:val="Textodocorpo20"/>
          <w:lang w:val="es-ES_tradnl"/>
        </w:rPr>
        <w:t>R</w:t>
      </w:r>
      <w:r w:rsidRPr="00275CBD">
        <w:rPr>
          <w:rStyle w:val="Textodocorpo20"/>
          <w:lang w:val="es-ES_tradnl"/>
        </w:rPr>
        <w:t>eguladas por Tasa</w:t>
      </w:r>
      <w:r>
        <w:rPr>
          <w:rStyle w:val="Textodocorpo20"/>
          <w:lang w:val="es-ES_tradnl"/>
        </w:rPr>
        <w:t>s</w:t>
      </w:r>
      <w:r w:rsidRPr="00275CBD">
        <w:rPr>
          <w:rStyle w:val="Textodocorpo20"/>
          <w:lang w:val="es-ES_tradnl"/>
        </w:rPr>
        <w:t>. Es improbable que el IPSASB realice un proyecto sobre las actividades reguladas por tasas hasta que el IASB concluya su proyecto, ya que el impacto de un pronunciamiento del IASB sobre los reguladores necesitaría ser evaluado. Si el IPSASB inici</w:t>
      </w:r>
      <w:r w:rsidR="005B189E">
        <w:rPr>
          <w:rStyle w:val="Textodocorpo20"/>
          <w:lang w:val="es-ES_tradnl"/>
        </w:rPr>
        <w:t>a</w:t>
      </w:r>
      <w:r w:rsidR="0038786D">
        <w:rPr>
          <w:rStyle w:val="Textodocorpo20"/>
          <w:lang w:val="es-ES_tradnl"/>
        </w:rPr>
        <w:t>r</w:t>
      </w:r>
      <w:r w:rsidRPr="00275CBD">
        <w:rPr>
          <w:rStyle w:val="Textodocorpo20"/>
          <w:lang w:val="es-ES_tradnl"/>
        </w:rPr>
        <w:t xml:space="preserve"> un proyecto en esta área, se </w:t>
      </w:r>
      <w:r w:rsidRPr="00275CBD">
        <w:rPr>
          <w:rStyle w:val="Textodocorpo20"/>
          <w:lang w:val="es-ES_tradnl"/>
        </w:rPr>
        <w:lastRenderedPageBreak/>
        <w:t>concentraría en gobiernos y organismos reguladores que tienen poder regulatorio de tasa</w:t>
      </w:r>
      <w:r w:rsidR="001E1E2A" w:rsidRPr="009D32B0">
        <w:rPr>
          <w:rStyle w:val="Textodocorpo20"/>
          <w:lang w:val="es-ES_tradnl"/>
        </w:rPr>
        <w:t>.</w:t>
      </w:r>
    </w:p>
    <w:p w:rsidR="00211705" w:rsidRPr="009D32B0" w:rsidRDefault="001E1E2A" w:rsidP="00275CBD">
      <w:pPr>
        <w:keepNext/>
        <w:keepLines/>
        <w:spacing w:after="175" w:line="280" w:lineRule="exact"/>
        <w:rPr>
          <w:color w:val="0070C0"/>
          <w:sz w:val="28"/>
          <w:lang w:val="es-ES_tradnl"/>
        </w:rPr>
      </w:pPr>
      <w:r w:rsidRPr="009D32B0">
        <w:rPr>
          <w:rStyle w:val="Ttulo50"/>
          <w:iCs w:val="0"/>
          <w:color w:val="0070C0"/>
          <w:lang w:val="es-ES_tradnl"/>
        </w:rPr>
        <w:t>IFRS 17, Contratos de Seguro</w:t>
      </w:r>
    </w:p>
    <w:p w:rsidR="00275CBD" w:rsidRPr="00275CBD" w:rsidRDefault="00275CBD" w:rsidP="00275CBD">
      <w:pPr>
        <w:spacing w:after="120"/>
        <w:jc w:val="both"/>
        <w:rPr>
          <w:rStyle w:val="Textodocorpo20"/>
          <w:lang w:val="es-ES_tradnl"/>
        </w:rPr>
      </w:pPr>
      <w:r w:rsidRPr="00275CBD">
        <w:rPr>
          <w:rStyle w:val="Textodocorpo20"/>
          <w:lang w:val="es-ES_tradnl"/>
        </w:rPr>
        <w:t>La NIIF 17 proporciona orientación basada en principios para contabilizar todos los tipos de contratos de seguros.</w:t>
      </w:r>
    </w:p>
    <w:p w:rsidR="00275CBD" w:rsidRDefault="00275CBD" w:rsidP="00275CBD">
      <w:pPr>
        <w:spacing w:after="120"/>
        <w:jc w:val="both"/>
        <w:rPr>
          <w:rStyle w:val="Textodocorpo20"/>
          <w:lang w:val="es-ES_tradnl"/>
        </w:rPr>
      </w:pPr>
      <w:r w:rsidRPr="00275CBD">
        <w:rPr>
          <w:rStyle w:val="Textodocorpo20"/>
          <w:lang w:val="es-ES_tradnl"/>
        </w:rPr>
        <w:t xml:space="preserve">Este es un tema con potencial aplicabilidad en el sector público en áreas como garantías de crédito a la exportación. Sin embargo, hasta el momento, IPSASB no </w:t>
      </w:r>
      <w:r w:rsidR="0038786D">
        <w:rPr>
          <w:rStyle w:val="Textodocorpo20"/>
          <w:lang w:val="es-ES_tradnl"/>
        </w:rPr>
        <w:t xml:space="preserve">ha </w:t>
      </w:r>
      <w:r w:rsidRPr="00275CBD">
        <w:rPr>
          <w:rStyle w:val="Textodocorpo20"/>
          <w:lang w:val="es-ES_tradnl"/>
        </w:rPr>
        <w:t>identific</w:t>
      </w:r>
      <w:r w:rsidR="0038786D">
        <w:rPr>
          <w:rStyle w:val="Textodocorpo20"/>
          <w:lang w:val="es-ES_tradnl"/>
        </w:rPr>
        <w:t>ado</w:t>
      </w:r>
      <w:r w:rsidRPr="00275CBD">
        <w:rPr>
          <w:rStyle w:val="Textodocorpo20"/>
          <w:lang w:val="es-ES_tradnl"/>
        </w:rPr>
        <w:t xml:space="preserve"> una demanda por un IPSAS, principalmente derivada de la NIIF 17, o una visión de que la ausencia de tal IPSAS crea un déficit de interés público. IPSASB </w:t>
      </w:r>
      <w:r w:rsidR="0038786D">
        <w:rPr>
          <w:rStyle w:val="Textodocorpo20"/>
          <w:lang w:val="es-ES_tradnl"/>
        </w:rPr>
        <w:t xml:space="preserve">ha </w:t>
      </w:r>
      <w:r w:rsidRPr="00275CBD">
        <w:rPr>
          <w:rStyle w:val="Textodocorpo20"/>
          <w:lang w:val="es-ES_tradnl"/>
        </w:rPr>
        <w:t>inclu</w:t>
      </w:r>
      <w:r w:rsidR="0038786D">
        <w:rPr>
          <w:rStyle w:val="Textodocorpo20"/>
          <w:lang w:val="es-ES_tradnl"/>
        </w:rPr>
        <w:t>ido</w:t>
      </w:r>
      <w:r w:rsidRPr="00275CBD">
        <w:rPr>
          <w:rStyle w:val="Textodocorpo20"/>
          <w:lang w:val="es-ES_tradnl"/>
        </w:rPr>
        <w:t xml:space="preserve"> un enfoque de contabilidad de seguros opcional en su ED 63, Beneficios Sociales para aquellos esquemas que son totalmente financiados y tienen las características de los esquemas de seguros y se gestionan como contratos de seguros. Esta propuesta opcional de beneficios sociales se refiere a</w:t>
      </w:r>
      <w:r>
        <w:rPr>
          <w:rStyle w:val="Textodocorpo20"/>
          <w:lang w:val="es-ES_tradnl"/>
        </w:rPr>
        <w:t xml:space="preserve"> </w:t>
      </w:r>
      <w:r w:rsidRPr="00275CBD">
        <w:rPr>
          <w:rStyle w:val="Textodocorpo20"/>
          <w:lang w:val="es-ES_tradnl"/>
        </w:rPr>
        <w:t>norma de seguro nacional o internacional adecuada-NIIF 17 o una norma basada en la NIIF 17.</w:t>
      </w:r>
    </w:p>
    <w:p w:rsidR="00275CBD" w:rsidRPr="00275CBD" w:rsidRDefault="00275CBD" w:rsidP="00275CBD">
      <w:pPr>
        <w:keepNext/>
        <w:keepLines/>
        <w:spacing w:after="175" w:line="280" w:lineRule="exact"/>
        <w:rPr>
          <w:rFonts w:ascii="Segoe UI" w:eastAsia="Segoe UI" w:hAnsi="Segoe UI" w:cs="Segoe UI"/>
          <w:i/>
          <w:color w:val="0070C0"/>
          <w:sz w:val="28"/>
          <w:szCs w:val="28"/>
          <w:lang w:val="es-ES_tradnl"/>
        </w:rPr>
      </w:pPr>
      <w:r>
        <w:rPr>
          <w:rStyle w:val="Ttulo50"/>
          <w:iCs w:val="0"/>
          <w:color w:val="0070C0"/>
          <w:lang w:val="es-ES_tradnl"/>
        </w:rPr>
        <w:t>NIC 34</w:t>
      </w:r>
      <w:r w:rsidRPr="009D32B0">
        <w:rPr>
          <w:rStyle w:val="Ttulo50"/>
          <w:iCs w:val="0"/>
          <w:color w:val="0070C0"/>
          <w:lang w:val="es-ES_tradnl"/>
        </w:rPr>
        <w:t xml:space="preserve">, </w:t>
      </w:r>
      <w:r>
        <w:rPr>
          <w:rStyle w:val="Ttulo50"/>
          <w:iCs w:val="0"/>
          <w:color w:val="0070C0"/>
          <w:lang w:val="es-ES_tradnl"/>
        </w:rPr>
        <w:t>Información Financiera Intermedia</w:t>
      </w:r>
    </w:p>
    <w:p w:rsidR="004B781F" w:rsidRPr="009D32B0" w:rsidRDefault="00275CBD" w:rsidP="00275CBD">
      <w:pPr>
        <w:spacing w:after="120"/>
        <w:jc w:val="both"/>
        <w:rPr>
          <w:rStyle w:val="Textodocorpo19Exact"/>
          <w:i w:val="0"/>
          <w:iCs w:val="0"/>
          <w:sz w:val="20"/>
          <w:lang w:val="es-ES_tradnl"/>
        </w:rPr>
      </w:pPr>
      <w:r w:rsidRPr="00275CBD">
        <w:rPr>
          <w:rStyle w:val="Textodocorpo20"/>
          <w:lang w:val="es-ES_tradnl"/>
        </w:rPr>
        <w:t xml:space="preserve">Un proyecto sobre </w:t>
      </w:r>
      <w:r>
        <w:rPr>
          <w:rStyle w:val="Textodocorpo20"/>
          <w:lang w:val="es-ES_tradnl"/>
        </w:rPr>
        <w:t>información financiera intermedia</w:t>
      </w:r>
      <w:r w:rsidRPr="00275CBD">
        <w:rPr>
          <w:rStyle w:val="Textodocorpo20"/>
          <w:lang w:val="es-ES_tradnl"/>
        </w:rPr>
        <w:t xml:space="preserve"> proporcionará orientación sobre lo que debería incluirse en los informes </w:t>
      </w:r>
      <w:r>
        <w:rPr>
          <w:rStyle w:val="Textodocorpo20"/>
          <w:lang w:val="es-ES_tradnl"/>
        </w:rPr>
        <w:t>intermedios</w:t>
      </w:r>
      <w:r w:rsidRPr="00275CBD">
        <w:rPr>
          <w:rStyle w:val="Textodocorpo20"/>
          <w:lang w:val="es-ES_tradnl"/>
        </w:rPr>
        <w:t xml:space="preserve">. Este proyecto probablemente será más aplicable a las jurisdicciones que ya han adoptado IPSAS sobre la base de </w:t>
      </w:r>
      <w:r w:rsidR="002125B6">
        <w:rPr>
          <w:rStyle w:val="Textodocorpo20"/>
          <w:lang w:val="es-ES_tradnl"/>
        </w:rPr>
        <w:t>acumulación</w:t>
      </w:r>
      <w:r w:rsidRPr="00275CBD">
        <w:rPr>
          <w:rStyle w:val="Textodocorpo20"/>
          <w:lang w:val="es-ES_tradnl"/>
        </w:rPr>
        <w:t xml:space="preserve"> y, por lo tanto, pueden resultar en el desarrollo de una directiva de práctica recomendada. El IASB proporciona orientación no obligatoria sobre la NIC 34 y esto puede servir de punto de partida. Las cuestiones que pueden necesitar ser consideradas incluyen si la nueva medición completa de activos y pasivos es necesaria para cada fecha de informe intermedio. Sólo un número limitado de jurisdicciones produce cuentas provisionales y es cuestionable si existe una necesidad de interés público relacionada con este proyecto</w:t>
      </w:r>
      <w:r w:rsidR="00D43B21" w:rsidRPr="009D32B0">
        <w:rPr>
          <w:rStyle w:val="Textodocorpo20"/>
          <w:lang w:val="es-ES_tradnl"/>
        </w:rPr>
        <w:t>.</w:t>
      </w:r>
      <w:r w:rsidR="00D43B21" w:rsidRPr="009D32B0">
        <w:rPr>
          <w:rStyle w:val="Textodocorpo20"/>
          <w:color w:val="FF0000"/>
          <w:lang w:val="es-ES_tradnl"/>
        </w:rPr>
        <w:t>■</w:t>
      </w:r>
    </w:p>
    <w:p w:rsidR="00211705" w:rsidRPr="009D32B0" w:rsidRDefault="00211705" w:rsidP="001548D3">
      <w:pPr>
        <w:spacing w:after="120"/>
        <w:rPr>
          <w:lang w:val="es-ES_tradnl"/>
        </w:rPr>
      </w:pPr>
    </w:p>
    <w:p w:rsidR="004B781F" w:rsidRPr="009D32B0" w:rsidRDefault="00211705" w:rsidP="001548D3">
      <w:pPr>
        <w:spacing w:after="120"/>
        <w:rPr>
          <w:lang w:val="es-ES_tradnl"/>
        </w:rPr>
      </w:pPr>
      <w:r w:rsidRPr="009D32B0">
        <w:rPr>
          <w:noProof/>
          <w:lang w:bidi="ar-SA"/>
        </w:rPr>
        <w:drawing>
          <wp:anchor distT="0" distB="254000" distL="63500" distR="63500" simplePos="0" relativeHeight="251685888" behindDoc="1" locked="0" layoutInCell="1" allowOverlap="1" wp14:anchorId="11226281" wp14:editId="6F29A8A1">
            <wp:simplePos x="0" y="0"/>
            <wp:positionH relativeFrom="margin">
              <wp:posOffset>0</wp:posOffset>
            </wp:positionH>
            <wp:positionV relativeFrom="paragraph">
              <wp:posOffset>245110</wp:posOffset>
            </wp:positionV>
            <wp:extent cx="3773170" cy="3578225"/>
            <wp:effectExtent l="0" t="0" r="0" b="0"/>
            <wp:wrapSquare wrapText="left"/>
            <wp:docPr id="53" name="Imagem 53" descr="C:\Users\INSCAS~1\AppData\Local\Temp\FineReader12.00\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INSCAS~1\AppData\Local\Temp\FineReader12.00\media\image15.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73170" cy="3578225"/>
                    </a:xfrm>
                    <a:prstGeom prst="rect">
                      <a:avLst/>
                    </a:prstGeom>
                    <a:noFill/>
                  </pic:spPr>
                </pic:pic>
              </a:graphicData>
            </a:graphic>
            <wp14:sizeRelH relativeFrom="page">
              <wp14:pctWidth>0</wp14:pctWidth>
            </wp14:sizeRelH>
            <wp14:sizeRelV relativeFrom="page">
              <wp14:pctHeight>0</wp14:pctHeight>
            </wp14:sizeRelV>
          </wp:anchor>
        </w:drawing>
      </w:r>
    </w:p>
    <w:p w:rsidR="00211705" w:rsidRPr="009D32B0" w:rsidRDefault="00211705" w:rsidP="001548D3">
      <w:pPr>
        <w:spacing w:after="120"/>
        <w:rPr>
          <w:lang w:val="es-ES_tradnl"/>
        </w:rPr>
      </w:pPr>
    </w:p>
    <w:p w:rsidR="00954955" w:rsidRPr="009D32B0" w:rsidRDefault="00954955">
      <w:pPr>
        <w:widowControl/>
        <w:rPr>
          <w:lang w:val="es-ES_tradnl"/>
        </w:rPr>
      </w:pPr>
      <w:r w:rsidRPr="009D32B0">
        <w:rPr>
          <w:lang w:val="es-ES_tradnl"/>
        </w:rPr>
        <w:br w:type="page"/>
      </w:r>
    </w:p>
    <w:p w:rsidR="00211705" w:rsidRPr="009D32B0" w:rsidRDefault="001E1E2A" w:rsidP="003D041E">
      <w:pPr>
        <w:spacing w:after="120"/>
        <w:jc w:val="both"/>
        <w:rPr>
          <w:rStyle w:val="Ttulo60"/>
          <w:color w:val="FF0000"/>
          <w:lang w:val="es-ES_tradnl"/>
        </w:rPr>
      </w:pPr>
      <w:bookmarkStart w:id="10" w:name="bookmark36"/>
      <w:r w:rsidRPr="009D32B0">
        <w:rPr>
          <w:rStyle w:val="Ttulo60"/>
          <w:color w:val="FF0000"/>
          <w:lang w:val="es-ES_tradnl"/>
        </w:rPr>
        <w:lastRenderedPageBreak/>
        <w:t>Tema C:</w:t>
      </w:r>
      <w:r w:rsidR="00954955" w:rsidRPr="009D32B0">
        <w:rPr>
          <w:rStyle w:val="Ttulo60"/>
          <w:color w:val="FF0000"/>
          <w:lang w:val="es-ES_tradnl"/>
        </w:rPr>
        <w:t xml:space="preserve"> </w:t>
      </w:r>
      <w:bookmarkEnd w:id="10"/>
      <w:r w:rsidR="003D041E" w:rsidRPr="003D041E">
        <w:rPr>
          <w:rStyle w:val="Ttulo60"/>
          <w:color w:val="FF0000"/>
          <w:lang w:val="es-ES_tradnl"/>
        </w:rPr>
        <w:t xml:space="preserve">Desenvolver las orientaciones para atender las necesidades más </w:t>
      </w:r>
      <w:r w:rsidR="003D041E">
        <w:rPr>
          <w:rStyle w:val="Ttulo60"/>
          <w:color w:val="FF0000"/>
          <w:lang w:val="es-ES_tradnl"/>
        </w:rPr>
        <w:t>amplias</w:t>
      </w:r>
      <w:r w:rsidR="003D041E" w:rsidRPr="003D041E">
        <w:rPr>
          <w:rStyle w:val="Ttulo60"/>
          <w:color w:val="FF0000"/>
          <w:lang w:val="es-ES_tradnl"/>
        </w:rPr>
        <w:t xml:space="preserve"> de </w:t>
      </w:r>
      <w:r w:rsidR="003D041E">
        <w:rPr>
          <w:rStyle w:val="Ttulo60"/>
          <w:color w:val="FF0000"/>
          <w:lang w:val="es-ES_tradnl"/>
        </w:rPr>
        <w:t>los usuarios</w:t>
      </w:r>
      <w:r w:rsidR="003D041E" w:rsidRPr="003D041E">
        <w:rPr>
          <w:rStyle w:val="Ttulo60"/>
          <w:color w:val="FF0000"/>
          <w:lang w:val="es-ES_tradnl"/>
        </w:rPr>
        <w:t xml:space="preserve"> de las </w:t>
      </w:r>
      <w:r w:rsidR="003D041E">
        <w:rPr>
          <w:rStyle w:val="Ttulo60"/>
          <w:color w:val="FF0000"/>
          <w:lang w:val="es-ES_tradnl"/>
        </w:rPr>
        <w:t xml:space="preserve">informaciones </w:t>
      </w:r>
      <w:r w:rsidR="002125B6">
        <w:rPr>
          <w:rStyle w:val="Ttulo60"/>
          <w:color w:val="FF0000"/>
          <w:lang w:val="es-ES_tradnl"/>
        </w:rPr>
        <w:t>financieras</w:t>
      </w:r>
      <w:r w:rsidR="0029345D" w:rsidRPr="009D32B0">
        <w:rPr>
          <w:rStyle w:val="Ttulo60"/>
          <w:color w:val="FF0000"/>
          <w:lang w:val="es-ES_tradnl"/>
        </w:rPr>
        <w:t xml:space="preserve"> </w:t>
      </w:r>
    </w:p>
    <w:p w:rsidR="00954955" w:rsidRPr="009D32B0" w:rsidRDefault="003D041E" w:rsidP="003D041E">
      <w:pPr>
        <w:spacing w:after="120" w:line="499" w:lineRule="exact"/>
        <w:jc w:val="both"/>
        <w:rPr>
          <w:color w:val="0070C0"/>
          <w:sz w:val="28"/>
          <w:lang w:val="es-ES_tradnl"/>
        </w:rPr>
      </w:pPr>
      <w:r w:rsidRPr="003D041E">
        <w:rPr>
          <w:rStyle w:val="Textodocorpo190"/>
          <w:i w:val="0"/>
          <w:iCs w:val="0"/>
          <w:color w:val="0070C0"/>
          <w:lang w:val="es-ES_tradnl"/>
        </w:rPr>
        <w:t>Revisión de la RPG 1, Informes sobre la sostenibilidad a largo plazo de las Finanzas de una Entidad</w:t>
      </w:r>
      <w:r w:rsidR="001E1E2A" w:rsidRPr="009D32B0">
        <w:rPr>
          <w:rStyle w:val="Textodocorpo190"/>
          <w:i w:val="0"/>
          <w:iCs w:val="0"/>
          <w:color w:val="0070C0"/>
          <w:lang w:val="es-ES_tradnl"/>
        </w:rPr>
        <w:t>;</w:t>
      </w:r>
    </w:p>
    <w:p w:rsidR="00954955" w:rsidRPr="009D32B0" w:rsidRDefault="003D041E" w:rsidP="003D041E">
      <w:pPr>
        <w:spacing w:after="120"/>
        <w:jc w:val="both"/>
        <w:rPr>
          <w:sz w:val="20"/>
          <w:lang w:val="es-ES_tradnl"/>
        </w:rPr>
      </w:pPr>
      <w:r w:rsidRPr="003D041E">
        <w:rPr>
          <w:rStyle w:val="Textodocorpo20"/>
          <w:lang w:val="es-ES_tradnl"/>
        </w:rPr>
        <w:t xml:space="preserve">Desde que se </w:t>
      </w:r>
      <w:r>
        <w:rPr>
          <w:rStyle w:val="Textodocorpo20"/>
          <w:lang w:val="es-ES_tradnl"/>
        </w:rPr>
        <w:t xml:space="preserve">ha sido </w:t>
      </w:r>
      <w:r w:rsidRPr="003D041E">
        <w:rPr>
          <w:rStyle w:val="Textodocorpo20"/>
          <w:lang w:val="es-ES_tradnl"/>
        </w:rPr>
        <w:t>emiti</w:t>
      </w:r>
      <w:r>
        <w:rPr>
          <w:rStyle w:val="Textodocorpo20"/>
          <w:lang w:val="es-ES_tradnl"/>
        </w:rPr>
        <w:t>do</w:t>
      </w:r>
      <w:r w:rsidRPr="003D041E">
        <w:rPr>
          <w:rStyle w:val="Textodocorpo20"/>
          <w:lang w:val="es-ES_tradnl"/>
        </w:rPr>
        <w:t xml:space="preserve"> la RPG 1, el IPSASB </w:t>
      </w:r>
      <w:r>
        <w:rPr>
          <w:rStyle w:val="Textodocorpo20"/>
          <w:lang w:val="es-ES_tradnl"/>
        </w:rPr>
        <w:t>ha considerado</w:t>
      </w:r>
      <w:r w:rsidRPr="003D041E">
        <w:rPr>
          <w:rStyle w:val="Textodocorpo20"/>
          <w:lang w:val="es-ES_tradnl"/>
        </w:rPr>
        <w:t xml:space="preserve"> si tal informe debería ser obligatorio. El proyecto de Beneficios Sociales en marcha </w:t>
      </w:r>
      <w:r>
        <w:rPr>
          <w:rStyle w:val="Textodocorpo20"/>
          <w:lang w:val="es-ES_tradnl"/>
        </w:rPr>
        <w:t>ha destacado</w:t>
      </w:r>
      <w:r w:rsidRPr="003D041E">
        <w:rPr>
          <w:rStyle w:val="Textodocorpo20"/>
          <w:lang w:val="es-ES_tradnl"/>
        </w:rPr>
        <w:t xml:space="preserve"> la necesidad de informes de sostenibilidad más amplios, para complementar la información en los estados financieros. El deterioro de las finanzas públicas, el envejecimiento de las poblaciones y las bajas tasas de crecimiento en muchos países significan que los beneficios de interés público de este proyecto se están volviendo más aparentes. La ED 63, Beneficios Sociales pregunta a los miembros si el IPSASB debe iniciar un proyecto para hacer la RPG 1 obligatoria debido a las necesidades más amplias de información sobre </w:t>
      </w:r>
      <w:r>
        <w:rPr>
          <w:rStyle w:val="Textodocorpo20"/>
          <w:lang w:val="es-ES_tradnl"/>
        </w:rPr>
        <w:t>estados</w:t>
      </w:r>
      <w:r w:rsidRPr="003D041E">
        <w:rPr>
          <w:rStyle w:val="Textodocorpo20"/>
          <w:lang w:val="es-ES_tradnl"/>
        </w:rPr>
        <w:t xml:space="preserve"> </w:t>
      </w:r>
      <w:r w:rsidR="002125B6">
        <w:rPr>
          <w:rStyle w:val="Textodocorpo20"/>
          <w:lang w:val="es-ES_tradnl"/>
        </w:rPr>
        <w:t>financieros</w:t>
      </w:r>
      <w:r w:rsidRPr="003D041E">
        <w:rPr>
          <w:rStyle w:val="Textodocorpo20"/>
          <w:lang w:val="es-ES_tradnl"/>
        </w:rPr>
        <w:t xml:space="preserve"> relacionadas con los Beneficios Sociales. Dependiendo de la retroalimentación del componente ED 63 (período de comentarios finalizado el 31 de marzo de 2018), este proyecto puede añadirse al Plan de Trabajo 2019-2023.</w:t>
      </w:r>
    </w:p>
    <w:p w:rsidR="00954955" w:rsidRPr="009D32B0" w:rsidRDefault="003D041E" w:rsidP="003D041E">
      <w:pPr>
        <w:spacing w:after="120" w:line="499" w:lineRule="exact"/>
        <w:rPr>
          <w:color w:val="0070C0"/>
          <w:sz w:val="28"/>
          <w:lang w:val="es-ES_tradnl"/>
        </w:rPr>
      </w:pPr>
      <w:r w:rsidRPr="003D041E">
        <w:rPr>
          <w:rStyle w:val="Textodocorpo190"/>
          <w:iCs w:val="0"/>
          <w:color w:val="0070C0"/>
          <w:lang w:val="es-ES_tradnl"/>
        </w:rPr>
        <w:t xml:space="preserve">Iniciativa del IASB </w:t>
      </w:r>
      <w:r>
        <w:rPr>
          <w:rStyle w:val="Textodocorpo190"/>
          <w:iCs w:val="0"/>
          <w:color w:val="0070C0"/>
          <w:lang w:val="es-ES_tradnl"/>
        </w:rPr>
        <w:t>–</w:t>
      </w:r>
      <w:r w:rsidRPr="003D041E">
        <w:rPr>
          <w:rStyle w:val="Textodocorpo190"/>
          <w:iCs w:val="0"/>
          <w:color w:val="0070C0"/>
          <w:lang w:val="es-ES_tradnl"/>
        </w:rPr>
        <w:t xml:space="preserve"> Mejor</w:t>
      </w:r>
      <w:r>
        <w:rPr>
          <w:rStyle w:val="Textodocorpo190"/>
          <w:iCs w:val="0"/>
          <w:color w:val="0070C0"/>
          <w:lang w:val="es-ES_tradnl"/>
        </w:rPr>
        <w:t xml:space="preserve"> </w:t>
      </w:r>
      <w:r w:rsidRPr="003D041E">
        <w:rPr>
          <w:rStyle w:val="Textodocorpo190"/>
          <w:iCs w:val="0"/>
          <w:color w:val="0070C0"/>
          <w:lang w:val="es-ES_tradnl"/>
        </w:rPr>
        <w:t xml:space="preserve">comunicación por la información </w:t>
      </w:r>
      <w:r>
        <w:rPr>
          <w:rStyle w:val="Textodocorpo190"/>
          <w:iCs w:val="0"/>
          <w:color w:val="0070C0"/>
          <w:lang w:val="es-ES_tradnl"/>
        </w:rPr>
        <w:t>financiera</w:t>
      </w:r>
    </w:p>
    <w:p w:rsidR="00954955" w:rsidRPr="009D32B0" w:rsidRDefault="003D041E" w:rsidP="003D041E">
      <w:pPr>
        <w:spacing w:after="120"/>
        <w:jc w:val="both"/>
        <w:rPr>
          <w:sz w:val="20"/>
          <w:lang w:val="es-ES_tradnl"/>
        </w:rPr>
      </w:pPr>
      <w:r>
        <w:rPr>
          <w:rStyle w:val="Textodocorpo20"/>
          <w:lang w:val="es-ES_tradnl"/>
        </w:rPr>
        <w:t>Decurrente</w:t>
      </w:r>
      <w:r w:rsidRPr="003D041E">
        <w:rPr>
          <w:rStyle w:val="Textodocorpo20"/>
          <w:lang w:val="es-ES_tradnl"/>
        </w:rPr>
        <w:t xml:space="preserve"> del trabajo anterior del IASB relacionado con su iniciativa de divulgación, el trabajo en esta área se basa en el deseo del IASB de hacer más eficaz la comunicación de información </w:t>
      </w:r>
      <w:r>
        <w:rPr>
          <w:rStyle w:val="Textodocorpo20"/>
          <w:lang w:val="es-ES_tradnl"/>
        </w:rPr>
        <w:t>financiera</w:t>
      </w:r>
      <w:r w:rsidRPr="003D041E">
        <w:rPr>
          <w:rStyle w:val="Textodocorpo20"/>
          <w:lang w:val="es-ES_tradnl"/>
        </w:rPr>
        <w:t>. El trabajo del IASB relacionado con esta iniciativa está relacionado con</w:t>
      </w:r>
      <w:r w:rsidR="001E1E2A" w:rsidRPr="009D32B0">
        <w:rPr>
          <w:rStyle w:val="Textodocorpo20"/>
          <w:lang w:val="es-ES_tradnl"/>
        </w:rPr>
        <w:t>:</w:t>
      </w:r>
    </w:p>
    <w:p w:rsidR="001E1E2A" w:rsidRPr="009D32B0" w:rsidRDefault="003D041E" w:rsidP="001E1E2A">
      <w:pPr>
        <w:numPr>
          <w:ilvl w:val="0"/>
          <w:numId w:val="2"/>
        </w:numPr>
        <w:tabs>
          <w:tab w:val="left" w:pos="363"/>
        </w:tabs>
        <w:spacing w:after="120" w:line="394" w:lineRule="exact"/>
        <w:jc w:val="both"/>
        <w:rPr>
          <w:rStyle w:val="Textodocorpo20"/>
          <w:lang w:val="es-ES_tradnl"/>
        </w:rPr>
      </w:pPr>
      <w:r>
        <w:rPr>
          <w:rStyle w:val="Textodocorpo20"/>
          <w:lang w:val="es-ES_tradnl"/>
        </w:rPr>
        <w:t xml:space="preserve">Estados Financieros </w:t>
      </w:r>
      <w:r w:rsidR="002125B6">
        <w:rPr>
          <w:rStyle w:val="Textodocorpo20"/>
          <w:lang w:val="es-ES_tradnl"/>
        </w:rPr>
        <w:t>Primario</w:t>
      </w:r>
      <w:r w:rsidR="002125B6" w:rsidRPr="009D32B0">
        <w:rPr>
          <w:rStyle w:val="Textodocorpo20"/>
          <w:lang w:val="es-ES_tradnl"/>
        </w:rPr>
        <w:t>s</w:t>
      </w:r>
      <w:r w:rsidR="001E1E2A" w:rsidRPr="009D32B0">
        <w:rPr>
          <w:rStyle w:val="Textodocorpo20"/>
          <w:lang w:val="es-ES_tradnl"/>
        </w:rPr>
        <w:t>;</w:t>
      </w:r>
    </w:p>
    <w:p w:rsidR="001E1E2A" w:rsidRPr="009D32B0" w:rsidRDefault="002125B6" w:rsidP="003D041E">
      <w:pPr>
        <w:numPr>
          <w:ilvl w:val="0"/>
          <w:numId w:val="2"/>
        </w:numPr>
        <w:tabs>
          <w:tab w:val="left" w:pos="363"/>
        </w:tabs>
        <w:spacing w:after="120" w:line="394" w:lineRule="exact"/>
        <w:jc w:val="both"/>
        <w:rPr>
          <w:rStyle w:val="Textodocorpo20"/>
          <w:lang w:val="es-ES_tradnl"/>
        </w:rPr>
      </w:pPr>
      <w:r w:rsidRPr="009D32B0">
        <w:rPr>
          <w:rStyle w:val="Textodocorpo20"/>
          <w:lang w:val="es-ES_tradnl"/>
        </w:rPr>
        <w:t>Principios</w:t>
      </w:r>
      <w:r w:rsidR="001E1E2A" w:rsidRPr="009D32B0">
        <w:rPr>
          <w:rStyle w:val="Textodocorpo20"/>
          <w:lang w:val="es-ES_tradnl"/>
        </w:rPr>
        <w:t xml:space="preserve"> de Divulga</w:t>
      </w:r>
      <w:r w:rsidR="003D041E">
        <w:rPr>
          <w:rStyle w:val="Textodocorpo20"/>
          <w:lang w:val="es-ES_tradnl"/>
        </w:rPr>
        <w:t>ción</w:t>
      </w:r>
      <w:r w:rsidR="001E1E2A" w:rsidRPr="009D32B0">
        <w:rPr>
          <w:rStyle w:val="Textodocorpo20"/>
          <w:lang w:val="es-ES_tradnl"/>
        </w:rPr>
        <w:t>;</w:t>
      </w:r>
    </w:p>
    <w:p w:rsidR="001E1E2A" w:rsidRPr="009D32B0" w:rsidRDefault="001E1E2A" w:rsidP="003D041E">
      <w:pPr>
        <w:numPr>
          <w:ilvl w:val="0"/>
          <w:numId w:val="2"/>
        </w:numPr>
        <w:tabs>
          <w:tab w:val="left" w:pos="363"/>
        </w:tabs>
        <w:spacing w:after="120" w:line="394" w:lineRule="exact"/>
        <w:jc w:val="both"/>
        <w:rPr>
          <w:rStyle w:val="Textodocorpo20"/>
          <w:lang w:val="es-ES_tradnl"/>
        </w:rPr>
      </w:pPr>
      <w:r w:rsidRPr="009D32B0">
        <w:rPr>
          <w:rStyle w:val="Textodocorpo20"/>
          <w:lang w:val="es-ES_tradnl"/>
        </w:rPr>
        <w:t>Defini</w:t>
      </w:r>
      <w:r w:rsidR="003D041E">
        <w:rPr>
          <w:rStyle w:val="Textodocorpo20"/>
          <w:lang w:val="es-ES_tradnl"/>
        </w:rPr>
        <w:t>ción</w:t>
      </w:r>
      <w:r w:rsidRPr="009D32B0">
        <w:rPr>
          <w:rStyle w:val="Textodocorpo20"/>
          <w:lang w:val="es-ES_tradnl"/>
        </w:rPr>
        <w:t xml:space="preserve"> d</w:t>
      </w:r>
      <w:r w:rsidR="003D041E">
        <w:rPr>
          <w:rStyle w:val="Textodocorpo20"/>
          <w:lang w:val="es-ES_tradnl"/>
        </w:rPr>
        <w:t>e</w:t>
      </w:r>
      <w:r w:rsidRPr="009D32B0">
        <w:rPr>
          <w:rStyle w:val="Textodocorpo20"/>
          <w:lang w:val="es-ES_tradnl"/>
        </w:rPr>
        <w:t xml:space="preserve"> </w:t>
      </w:r>
      <w:r w:rsidR="00D43B21" w:rsidRPr="009D32B0">
        <w:rPr>
          <w:rStyle w:val="Textodocorpo20"/>
          <w:lang w:val="es-ES_tradnl"/>
        </w:rPr>
        <w:t>Material</w:t>
      </w:r>
      <w:r w:rsidRPr="009D32B0">
        <w:rPr>
          <w:rStyle w:val="Textodocorpo20"/>
          <w:lang w:val="es-ES_tradnl"/>
        </w:rPr>
        <w:t>;</w:t>
      </w:r>
    </w:p>
    <w:p w:rsidR="001E1E2A" w:rsidRPr="009D32B0" w:rsidRDefault="003D041E" w:rsidP="003D041E">
      <w:pPr>
        <w:numPr>
          <w:ilvl w:val="0"/>
          <w:numId w:val="2"/>
        </w:numPr>
        <w:tabs>
          <w:tab w:val="left" w:pos="365"/>
        </w:tabs>
        <w:spacing w:after="120" w:line="200" w:lineRule="exact"/>
        <w:jc w:val="both"/>
        <w:rPr>
          <w:rStyle w:val="Textodocorpo20"/>
          <w:lang w:val="es-ES_tradnl"/>
        </w:rPr>
      </w:pPr>
      <w:r>
        <w:rPr>
          <w:rStyle w:val="Textodocorpo20"/>
          <w:lang w:val="es-ES_tradnl"/>
        </w:rPr>
        <w:t>Aplicación</w:t>
      </w:r>
      <w:r w:rsidR="001E1E2A" w:rsidRPr="009D32B0">
        <w:rPr>
          <w:rStyle w:val="Textodocorpo20"/>
          <w:lang w:val="es-ES_tradnl"/>
        </w:rPr>
        <w:t xml:space="preserve"> </w:t>
      </w:r>
      <w:r w:rsidR="002125B6" w:rsidRPr="009D32B0">
        <w:rPr>
          <w:rStyle w:val="Textodocorpo20"/>
          <w:lang w:val="es-ES_tradnl"/>
        </w:rPr>
        <w:t>práctica</w:t>
      </w:r>
      <w:r w:rsidR="001E1E2A" w:rsidRPr="009D32B0">
        <w:rPr>
          <w:rStyle w:val="Textodocorpo20"/>
          <w:lang w:val="es-ES_tradnl"/>
        </w:rPr>
        <w:t xml:space="preserve"> de materialidad; </w:t>
      </w:r>
      <w:r>
        <w:rPr>
          <w:rStyle w:val="Textodocorpo20"/>
          <w:lang w:val="es-ES_tradnl"/>
        </w:rPr>
        <w:t>y</w:t>
      </w:r>
    </w:p>
    <w:p w:rsidR="001E1E2A" w:rsidRPr="009D32B0" w:rsidRDefault="002125B6" w:rsidP="001E1E2A">
      <w:pPr>
        <w:numPr>
          <w:ilvl w:val="0"/>
          <w:numId w:val="2"/>
        </w:numPr>
        <w:tabs>
          <w:tab w:val="left" w:pos="365"/>
        </w:tabs>
        <w:spacing w:after="120" w:line="200" w:lineRule="exact"/>
        <w:jc w:val="both"/>
        <w:rPr>
          <w:rStyle w:val="Textodocorpo20"/>
          <w:lang w:val="es-ES_tradnl"/>
        </w:rPr>
      </w:pPr>
      <w:r w:rsidRPr="009D32B0">
        <w:rPr>
          <w:rStyle w:val="Textodocorpo20"/>
          <w:lang w:val="es-ES_tradnl"/>
        </w:rPr>
        <w:t>Taxonomía</w:t>
      </w:r>
      <w:r w:rsidR="001E1E2A" w:rsidRPr="009D32B0">
        <w:rPr>
          <w:rStyle w:val="Textodocorpo20"/>
          <w:lang w:val="es-ES_tradnl"/>
        </w:rPr>
        <w:t xml:space="preserve"> d</w:t>
      </w:r>
      <w:r w:rsidR="003D041E">
        <w:rPr>
          <w:rStyle w:val="Textodocorpo20"/>
          <w:lang w:val="es-ES_tradnl"/>
        </w:rPr>
        <w:t>e l</w:t>
      </w:r>
      <w:r w:rsidR="001E1E2A" w:rsidRPr="009D32B0">
        <w:rPr>
          <w:rStyle w:val="Textodocorpo20"/>
          <w:lang w:val="es-ES_tradnl"/>
        </w:rPr>
        <w:t>a</w:t>
      </w:r>
      <w:r w:rsidR="00E075A2" w:rsidRPr="009D32B0">
        <w:rPr>
          <w:rStyle w:val="Textodocorpo20"/>
          <w:lang w:val="es-ES_tradnl"/>
        </w:rPr>
        <w:t>s</w:t>
      </w:r>
      <w:r w:rsidR="001E1E2A" w:rsidRPr="009D32B0">
        <w:rPr>
          <w:rStyle w:val="Textodocorpo20"/>
          <w:lang w:val="es-ES_tradnl"/>
        </w:rPr>
        <w:t xml:space="preserve"> IFRS.</w:t>
      </w:r>
    </w:p>
    <w:p w:rsidR="00954955" w:rsidRPr="009D32B0" w:rsidRDefault="003D041E" w:rsidP="003D041E">
      <w:pPr>
        <w:spacing w:after="120"/>
        <w:jc w:val="both"/>
        <w:rPr>
          <w:sz w:val="20"/>
          <w:lang w:val="es-ES_tradnl"/>
        </w:rPr>
      </w:pPr>
      <w:r w:rsidRPr="003D041E">
        <w:rPr>
          <w:rStyle w:val="Textodocorpo20"/>
          <w:lang w:val="es-ES_tradnl"/>
        </w:rPr>
        <w:t xml:space="preserve">El IPSASB </w:t>
      </w:r>
      <w:r>
        <w:rPr>
          <w:rStyle w:val="Textodocorpo20"/>
          <w:lang w:val="es-ES_tradnl"/>
        </w:rPr>
        <w:t xml:space="preserve">ha </w:t>
      </w:r>
      <w:r w:rsidRPr="003D041E">
        <w:rPr>
          <w:rStyle w:val="Textodocorpo20"/>
          <w:lang w:val="es-ES_tradnl"/>
        </w:rPr>
        <w:t>public</w:t>
      </w:r>
      <w:r>
        <w:rPr>
          <w:rStyle w:val="Textodocorpo20"/>
          <w:lang w:val="es-ES_tradnl"/>
        </w:rPr>
        <w:t>ado</w:t>
      </w:r>
      <w:r w:rsidRPr="003D041E">
        <w:rPr>
          <w:rStyle w:val="Textodocorpo20"/>
          <w:lang w:val="es-ES_tradnl"/>
        </w:rPr>
        <w:t xml:space="preserve"> recientemente un documento del equipo: La Aplicación del Concepto de Materialidad en la Elaboración de los </w:t>
      </w:r>
      <w:r>
        <w:rPr>
          <w:rStyle w:val="Textodocorpo20"/>
          <w:lang w:val="es-ES_tradnl"/>
        </w:rPr>
        <w:t>E</w:t>
      </w:r>
      <w:r w:rsidRPr="003D041E">
        <w:rPr>
          <w:rStyle w:val="Textodocorpo20"/>
          <w:lang w:val="es-ES_tradnl"/>
        </w:rPr>
        <w:t xml:space="preserve">stados </w:t>
      </w:r>
      <w:r>
        <w:rPr>
          <w:rStyle w:val="Textodocorpo20"/>
          <w:lang w:val="es-ES_tradnl"/>
        </w:rPr>
        <w:t>Financieros</w:t>
      </w:r>
      <w:r w:rsidRPr="003D041E">
        <w:rPr>
          <w:rStyle w:val="Textodocorpo20"/>
          <w:lang w:val="es-ES_tradnl"/>
        </w:rPr>
        <w:t xml:space="preserve"> que proporciona a las entidades directrices sobre cómo hacer juicios de materialidad en la preparación de los estados </w:t>
      </w:r>
      <w:r>
        <w:rPr>
          <w:rStyle w:val="Textodocorpo20"/>
          <w:lang w:val="es-ES_tradnl"/>
        </w:rPr>
        <w:t>financieros</w:t>
      </w:r>
      <w:r w:rsidRPr="003D041E">
        <w:rPr>
          <w:rStyle w:val="Textodocorpo20"/>
          <w:lang w:val="es-ES_tradnl"/>
        </w:rPr>
        <w:t>. IPSASB supervisará los avances relacionados con esta iniciativa del IASB para determinar si los resultados relacionados con él pueden ser aplicables para mejorar la comunicación financiera en el sector público</w:t>
      </w:r>
      <w:r w:rsidR="001E1E2A" w:rsidRPr="009D32B0">
        <w:rPr>
          <w:rStyle w:val="Textodocorpo20"/>
          <w:lang w:val="es-ES_tradnl"/>
        </w:rPr>
        <w:t>.</w:t>
      </w:r>
    </w:p>
    <w:p w:rsidR="00954955" w:rsidRPr="009D32B0" w:rsidRDefault="003D041E" w:rsidP="001E1E2A">
      <w:pPr>
        <w:spacing w:after="120" w:line="499" w:lineRule="exact"/>
        <w:rPr>
          <w:color w:val="0070C0"/>
          <w:sz w:val="28"/>
          <w:lang w:val="es-ES_tradnl"/>
        </w:rPr>
      </w:pPr>
      <w:r w:rsidRPr="003D041E">
        <w:rPr>
          <w:rStyle w:val="Textodocorpo190"/>
          <w:iCs w:val="0"/>
          <w:color w:val="0070C0"/>
          <w:lang w:val="es-ES_tradnl"/>
        </w:rPr>
        <w:t>Definiendo los Principales Indicadores de Desempeño del Sector Público</w:t>
      </w:r>
      <w:r w:rsidR="00001D9D" w:rsidRPr="009D32B0">
        <w:rPr>
          <w:rStyle w:val="Textodocorpo190"/>
          <w:iCs w:val="0"/>
          <w:color w:val="0070C0"/>
          <w:lang w:val="es-ES_tradnl"/>
        </w:rPr>
        <w:t xml:space="preserve"> (Key Performance Indicators)</w:t>
      </w:r>
    </w:p>
    <w:p w:rsidR="00954955" w:rsidRPr="009D32B0" w:rsidRDefault="003D041E" w:rsidP="00615B8A">
      <w:pPr>
        <w:spacing w:after="120"/>
        <w:jc w:val="both"/>
        <w:rPr>
          <w:sz w:val="20"/>
          <w:lang w:val="es-ES_tradnl"/>
        </w:rPr>
      </w:pPr>
      <w:r w:rsidRPr="003D041E">
        <w:rPr>
          <w:rStyle w:val="Textodocorpo20"/>
          <w:lang w:val="es-ES_tradnl"/>
        </w:rPr>
        <w:t xml:space="preserve">Los miembros argumentan que los beneficios del IPSAS </w:t>
      </w:r>
      <w:r w:rsidR="00615B8A">
        <w:rPr>
          <w:rStyle w:val="Textodocorpo20"/>
          <w:lang w:val="es-ES_tradnl"/>
        </w:rPr>
        <w:t xml:space="preserve">con base en el régimen de </w:t>
      </w:r>
      <w:r w:rsidR="002125B6">
        <w:rPr>
          <w:rStyle w:val="Textodocorpo20"/>
          <w:lang w:val="es-ES_tradnl"/>
        </w:rPr>
        <w:t>acumulación</w:t>
      </w:r>
      <w:r w:rsidRPr="003D041E">
        <w:rPr>
          <w:rStyle w:val="Textodocorpo20"/>
          <w:lang w:val="es-ES_tradnl"/>
        </w:rPr>
        <w:t xml:space="preserve"> se cumplen plenamente cuando la información se utiliza para informar a los tomadores de decisión. La falta de los principales indicadores de desempeño definidos para las entidades del sector público es una limitación. Por lo tanto, un proyecto que busca identificar y definir estos principales indicadores de desempeño puede aumentar el poder del IPSAS </w:t>
      </w:r>
      <w:r w:rsidR="00615B8A">
        <w:rPr>
          <w:rStyle w:val="Textodocorpo20"/>
          <w:lang w:val="es-ES_tradnl"/>
        </w:rPr>
        <w:t xml:space="preserve">con base en el régimen de </w:t>
      </w:r>
      <w:r w:rsidR="002125B6">
        <w:rPr>
          <w:rStyle w:val="Textodocorpo20"/>
          <w:lang w:val="es-ES_tradnl"/>
        </w:rPr>
        <w:t>acumulación</w:t>
      </w:r>
      <w:r w:rsidRPr="003D041E">
        <w:rPr>
          <w:rStyle w:val="Textodocorpo20"/>
          <w:lang w:val="es-ES_tradnl"/>
        </w:rPr>
        <w:t xml:space="preserve"> y llevar a mejores informaciones comparativas</w:t>
      </w:r>
      <w:r w:rsidR="001E1E2A" w:rsidRPr="009D32B0">
        <w:rPr>
          <w:rStyle w:val="Textodocorpo20"/>
          <w:lang w:val="es-ES_tradnl"/>
        </w:rPr>
        <w:t>.</w:t>
      </w:r>
    </w:p>
    <w:p w:rsidR="00954955" w:rsidRPr="009D32B0" w:rsidRDefault="00615B8A" w:rsidP="001E1E2A">
      <w:pPr>
        <w:spacing w:after="120" w:line="499" w:lineRule="exact"/>
        <w:rPr>
          <w:color w:val="0070C0"/>
          <w:sz w:val="28"/>
          <w:lang w:val="es-ES_tradnl"/>
        </w:rPr>
      </w:pPr>
      <w:r w:rsidRPr="00615B8A">
        <w:rPr>
          <w:rStyle w:val="Textodocorpo190"/>
          <w:iCs w:val="0"/>
          <w:color w:val="0070C0"/>
          <w:lang w:val="es-ES_tradnl"/>
        </w:rPr>
        <w:t>Orientación del Sector Público para la Contabilidad de Costos</w:t>
      </w:r>
    </w:p>
    <w:p w:rsidR="00954955" w:rsidRPr="009D32B0" w:rsidRDefault="00615B8A" w:rsidP="00615B8A">
      <w:pPr>
        <w:spacing w:after="120"/>
        <w:jc w:val="both"/>
        <w:rPr>
          <w:color w:val="FF0000"/>
          <w:sz w:val="20"/>
          <w:lang w:val="es-ES_tradnl"/>
        </w:rPr>
      </w:pPr>
      <w:r>
        <w:rPr>
          <w:rStyle w:val="Textodocorpo20"/>
          <w:lang w:val="es-ES_tradnl"/>
        </w:rPr>
        <w:t xml:space="preserve">La contabilidad de </w:t>
      </w:r>
      <w:r w:rsidR="002125B6">
        <w:rPr>
          <w:rStyle w:val="Textodocorpo20"/>
          <w:lang w:val="es-ES_tradnl"/>
        </w:rPr>
        <w:t>costo</w:t>
      </w:r>
      <w:r w:rsidR="002125B6" w:rsidRPr="00615B8A">
        <w:rPr>
          <w:rStyle w:val="Textodocorpo20"/>
          <w:lang w:val="es-ES_tradnl"/>
        </w:rPr>
        <w:t>s</w:t>
      </w:r>
      <w:r w:rsidRPr="00615B8A">
        <w:rPr>
          <w:rStyle w:val="Textodocorpo20"/>
          <w:lang w:val="es-ES_tradnl"/>
        </w:rPr>
        <w:t xml:space="preserve"> puede be</w:t>
      </w:r>
      <w:r>
        <w:rPr>
          <w:rStyle w:val="Textodocorpo20"/>
          <w:lang w:val="es-ES_tradnl"/>
        </w:rPr>
        <w:t xml:space="preserve">neficiarse de la información basada en el </w:t>
      </w:r>
      <w:r w:rsidR="001B1EF3">
        <w:rPr>
          <w:rStyle w:val="Textodocorpo20"/>
          <w:lang w:val="es-ES_tradnl"/>
        </w:rPr>
        <w:t>régimen</w:t>
      </w:r>
      <w:r>
        <w:rPr>
          <w:rStyle w:val="Textodocorpo20"/>
          <w:lang w:val="es-ES_tradnl"/>
        </w:rPr>
        <w:t xml:space="preserve"> de </w:t>
      </w:r>
      <w:r w:rsidR="002125B6">
        <w:rPr>
          <w:rStyle w:val="Textodocorpo20"/>
          <w:lang w:val="es-ES_tradnl"/>
        </w:rPr>
        <w:t>acumulación</w:t>
      </w:r>
      <w:r w:rsidRPr="00615B8A">
        <w:rPr>
          <w:rStyle w:val="Textodocorpo20"/>
          <w:lang w:val="es-ES_tradnl"/>
        </w:rPr>
        <w:t xml:space="preserve"> de alta calidad. La orientación sobre la contabilidad de cost</w:t>
      </w:r>
      <w:r>
        <w:rPr>
          <w:rStyle w:val="Textodocorpo20"/>
          <w:lang w:val="es-ES_tradnl"/>
        </w:rPr>
        <w:t>o</w:t>
      </w:r>
      <w:r w:rsidRPr="00615B8A">
        <w:rPr>
          <w:rStyle w:val="Textodocorpo20"/>
          <w:lang w:val="es-ES_tradnl"/>
        </w:rPr>
        <w:t xml:space="preserve">s es importante para la PFM, ya que es necesaria tanto para medir el rendimiento como para evaluar mejor si las entidades del sector público están proporcionando servicios públicos de manera eficiente. Algunos miembros consideran que es </w:t>
      </w:r>
      <w:r w:rsidRPr="00615B8A">
        <w:rPr>
          <w:rStyle w:val="Textodocorpo20"/>
          <w:lang w:val="es-ES_tradnl"/>
        </w:rPr>
        <w:lastRenderedPageBreak/>
        <w:t>necesario tener principios y una metodología estandarizada para la contabilidad de costos, a fin de promover una mejor comparabilidad de esas informaciones entre entidades y jurisdicciones, con el objetivo de hacer un mejor uso de la información de competencia para fines de gestión</w:t>
      </w:r>
      <w:r w:rsidR="001E1E2A" w:rsidRPr="009D32B0">
        <w:rPr>
          <w:rStyle w:val="Textodocorpo20"/>
          <w:lang w:val="es-ES_tradnl"/>
        </w:rPr>
        <w:t>.</w:t>
      </w:r>
      <w:r w:rsidR="00954955" w:rsidRPr="009D32B0">
        <w:rPr>
          <w:rStyle w:val="Textodocorpo20"/>
          <w:lang w:val="es-ES_tradnl"/>
        </w:rPr>
        <w:t xml:space="preserve"> </w:t>
      </w:r>
      <w:r w:rsidR="001E1E2A" w:rsidRPr="009D32B0">
        <w:rPr>
          <w:rStyle w:val="Textodocorpo20"/>
          <w:color w:val="FF0000"/>
          <w:lang w:val="es-ES_tradnl"/>
        </w:rPr>
        <w:t>■</w:t>
      </w:r>
    </w:p>
    <w:p w:rsidR="004B781F" w:rsidRPr="009D32B0" w:rsidRDefault="001144BB" w:rsidP="001548D3">
      <w:pPr>
        <w:spacing w:after="120"/>
        <w:rPr>
          <w:lang w:val="es-ES_tradnl"/>
        </w:rPr>
      </w:pPr>
      <w:r w:rsidRPr="009D32B0">
        <w:rPr>
          <w:noProof/>
          <w:lang w:bidi="ar-SA"/>
        </w:rPr>
        <w:drawing>
          <wp:anchor distT="0" distB="0" distL="63500" distR="63500" simplePos="0" relativeHeight="251687936" behindDoc="1" locked="0" layoutInCell="1" allowOverlap="1" wp14:anchorId="6F64FCCE" wp14:editId="104368B8">
            <wp:simplePos x="0" y="0"/>
            <wp:positionH relativeFrom="margin">
              <wp:align>left</wp:align>
            </wp:positionH>
            <wp:positionV relativeFrom="margin">
              <wp:posOffset>925195</wp:posOffset>
            </wp:positionV>
            <wp:extent cx="3773170" cy="920750"/>
            <wp:effectExtent l="0" t="0" r="0" b="0"/>
            <wp:wrapSquare wrapText="left"/>
            <wp:docPr id="54" name="Imagem 54" descr="C:\Users\INSCAS~1\AppData\Local\Temp\FineReader12.00\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INSCAS~1\AppData\Local\Temp\FineReader12.00\media\image16.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73170" cy="920750"/>
                    </a:xfrm>
                    <a:prstGeom prst="rect">
                      <a:avLst/>
                    </a:prstGeom>
                    <a:noFill/>
                  </pic:spPr>
                </pic:pic>
              </a:graphicData>
            </a:graphic>
            <wp14:sizeRelH relativeFrom="page">
              <wp14:pctWidth>0</wp14:pctWidth>
            </wp14:sizeRelH>
            <wp14:sizeRelV relativeFrom="page">
              <wp14:pctHeight>0</wp14:pctHeight>
            </wp14:sizeRelV>
          </wp:anchor>
        </w:drawing>
      </w:r>
    </w:p>
    <w:p w:rsidR="004B781F" w:rsidRPr="009D32B0" w:rsidRDefault="004B781F" w:rsidP="001548D3">
      <w:pPr>
        <w:spacing w:after="120"/>
        <w:rPr>
          <w:lang w:val="es-ES_tradnl"/>
        </w:rPr>
      </w:pPr>
    </w:p>
    <w:p w:rsidR="004B781F" w:rsidRPr="009D32B0" w:rsidRDefault="00615B8A" w:rsidP="001E1E2A">
      <w:pPr>
        <w:spacing w:after="120"/>
        <w:rPr>
          <w:color w:val="FF0000"/>
          <w:sz w:val="28"/>
          <w:lang w:val="es-ES_tradnl"/>
        </w:rPr>
      </w:pPr>
      <w:r w:rsidRPr="00615B8A">
        <w:rPr>
          <w:rStyle w:val="Ttulo60"/>
          <w:color w:val="FF0000"/>
          <w:lang w:val="es-ES_tradnl"/>
        </w:rPr>
        <w:t>Monitoreando iniciativas más amplias de reporte financiero</w:t>
      </w:r>
    </w:p>
    <w:p w:rsidR="001514B8" w:rsidRPr="009D32B0" w:rsidRDefault="00615B8A" w:rsidP="001E1E2A">
      <w:pPr>
        <w:keepNext/>
        <w:keepLines/>
        <w:spacing w:after="175" w:line="280" w:lineRule="exact"/>
        <w:rPr>
          <w:color w:val="0070C0"/>
          <w:sz w:val="28"/>
          <w:lang w:val="es-ES_tradnl"/>
        </w:rPr>
      </w:pPr>
      <w:r>
        <w:rPr>
          <w:rStyle w:val="Ttulo50"/>
          <w:iCs w:val="0"/>
          <w:color w:val="0070C0"/>
          <w:lang w:val="es-ES_tradnl"/>
        </w:rPr>
        <w:t>Informe</w:t>
      </w:r>
      <w:r w:rsidR="001E1E2A" w:rsidRPr="009D32B0">
        <w:rPr>
          <w:rStyle w:val="Ttulo50"/>
          <w:iCs w:val="0"/>
          <w:color w:val="0070C0"/>
          <w:lang w:val="es-ES_tradnl"/>
        </w:rPr>
        <w:t xml:space="preserve"> Integrado &lt;IR&gt;</w:t>
      </w:r>
    </w:p>
    <w:p w:rsidR="001514B8" w:rsidRPr="009D32B0" w:rsidRDefault="00615B8A" w:rsidP="00615B8A">
      <w:pPr>
        <w:spacing w:after="179"/>
        <w:jc w:val="both"/>
        <w:rPr>
          <w:sz w:val="20"/>
          <w:lang w:val="es-ES_tradnl"/>
        </w:rPr>
      </w:pPr>
      <w:r w:rsidRPr="00615B8A">
        <w:rPr>
          <w:rStyle w:val="Textodocorpo20"/>
          <w:lang w:val="es-ES_tradnl"/>
        </w:rPr>
        <w:t xml:space="preserve">En los últimos años, han surgido formas alternativas de </w:t>
      </w:r>
      <w:r>
        <w:rPr>
          <w:rStyle w:val="Textodocorpo20"/>
          <w:lang w:val="es-ES_tradnl"/>
        </w:rPr>
        <w:t xml:space="preserve">estados </w:t>
      </w:r>
      <w:r w:rsidR="001B1EF3">
        <w:rPr>
          <w:rStyle w:val="Textodocorpo20"/>
          <w:lang w:val="es-ES_tradnl"/>
        </w:rPr>
        <w:t>financieros</w:t>
      </w:r>
      <w:r w:rsidRPr="00615B8A">
        <w:rPr>
          <w:rStyle w:val="Textodocorpo20"/>
          <w:lang w:val="es-ES_tradnl"/>
        </w:rPr>
        <w:t xml:space="preserve"> más ampli</w:t>
      </w:r>
      <w:r>
        <w:rPr>
          <w:rStyle w:val="Textodocorpo20"/>
          <w:lang w:val="es-ES_tradnl"/>
        </w:rPr>
        <w:t>os</w:t>
      </w:r>
      <w:r w:rsidRPr="00615B8A">
        <w:rPr>
          <w:rStyle w:val="Textodocorpo20"/>
          <w:lang w:val="es-ES_tradnl"/>
        </w:rPr>
        <w:t>. En particular, &lt;IR&gt; es un proceso basado en pensamiento integrado que resulta en un informe periódico integrado por una organización sobre la creación de valor a lo largo del tiempo y comunicaciones relacionadas con aspectos de creación de valor. Un informe integrado es una comunicación concisa sobre cómo la estrategia, la gobernanza, el desempeño y las perspectivas de una organización, en el contexto de su entorno externo, llevan a la creación de valor a corto, mediano y largo plazo. Los estados financieros de alta calidad son la base de un informe &lt;IR&gt; y el trabajo de IPSASB puede informar y mejorar el &lt;IR&gt;. Por lo tanto, es importante que el Consejo supervise el trabajo en esta área.</w:t>
      </w:r>
    </w:p>
    <w:p w:rsidR="001514B8" w:rsidRPr="009D32B0" w:rsidRDefault="00C144C8" w:rsidP="001E1E2A">
      <w:pPr>
        <w:keepNext/>
        <w:keepLines/>
        <w:spacing w:after="175" w:line="280" w:lineRule="exact"/>
        <w:rPr>
          <w:color w:val="0070C0"/>
          <w:sz w:val="28"/>
          <w:lang w:val="es-ES_tradnl"/>
        </w:rPr>
      </w:pPr>
      <w:r w:rsidRPr="009D32B0">
        <w:rPr>
          <w:rStyle w:val="Ttulo50"/>
          <w:iCs w:val="0"/>
          <w:color w:val="0070C0"/>
          <w:lang w:val="es-ES_tradnl"/>
        </w:rPr>
        <w:t>Diálogo de Reporte Corporativo</w:t>
      </w:r>
      <w:r w:rsidR="001E1E2A" w:rsidRPr="009D32B0">
        <w:rPr>
          <w:rStyle w:val="Ttulo50"/>
          <w:iCs w:val="0"/>
          <w:color w:val="0070C0"/>
          <w:lang w:val="es-ES_tradnl"/>
        </w:rPr>
        <w:t xml:space="preserve"> (CRD)</w:t>
      </w:r>
    </w:p>
    <w:p w:rsidR="001514B8" w:rsidRPr="009D32B0" w:rsidRDefault="00615B8A" w:rsidP="00615B8A">
      <w:pPr>
        <w:spacing w:after="179"/>
        <w:jc w:val="both"/>
        <w:rPr>
          <w:sz w:val="20"/>
          <w:lang w:val="es-ES_tradnl"/>
        </w:rPr>
      </w:pPr>
      <w:r w:rsidRPr="00615B8A">
        <w:rPr>
          <w:rStyle w:val="Textodocorpo20"/>
          <w:lang w:val="es-ES_tradnl"/>
        </w:rPr>
        <w:t>El CRD (Corporate Reporting Dialog) es una iniciativa desarrollada para responder a las demandas del mercado por una mayor coherencia, consistencia y comparabilidad entre estructuras de informes corporativos, estándares y requisitos relacionados. Los miembros del IPSASB plantean a menudo preocupaciones similares, por lo que el IPSASB seguirá supervisando la evolución del CRD para evaluar su relevancia para los informes financieros del sector público.</w:t>
      </w:r>
    </w:p>
    <w:p w:rsidR="001514B8" w:rsidRPr="009D32B0" w:rsidRDefault="00C144C8" w:rsidP="00E70FA1">
      <w:pPr>
        <w:keepNext/>
        <w:keepLines/>
        <w:spacing w:after="175" w:line="280" w:lineRule="exact"/>
        <w:rPr>
          <w:color w:val="0070C0"/>
          <w:sz w:val="28"/>
          <w:lang w:val="es-ES_tradnl"/>
        </w:rPr>
      </w:pPr>
      <w:r w:rsidRPr="009D32B0">
        <w:rPr>
          <w:rStyle w:val="Ttulo50"/>
          <w:iCs w:val="0"/>
          <w:color w:val="0070C0"/>
          <w:lang w:val="es-ES_tradnl"/>
        </w:rPr>
        <w:t>Iniciativa de Reporte Global</w:t>
      </w:r>
      <w:r w:rsidR="00E70FA1" w:rsidRPr="009D32B0">
        <w:rPr>
          <w:rStyle w:val="Ttulo50"/>
          <w:iCs w:val="0"/>
          <w:color w:val="0070C0"/>
          <w:lang w:val="es-ES_tradnl"/>
        </w:rPr>
        <w:t xml:space="preserve"> (GRI)</w:t>
      </w:r>
    </w:p>
    <w:p w:rsidR="004B781F" w:rsidRPr="009D32B0" w:rsidRDefault="00615B8A" w:rsidP="00615B8A">
      <w:pPr>
        <w:spacing w:after="120"/>
        <w:jc w:val="both"/>
        <w:rPr>
          <w:rStyle w:val="Textodocorpo20"/>
          <w:color w:val="FF0000"/>
          <w:lang w:val="es-ES_tradnl"/>
        </w:rPr>
      </w:pPr>
      <w:r w:rsidRPr="00615B8A">
        <w:rPr>
          <w:rStyle w:val="Textodocorpo20"/>
          <w:lang w:val="es-ES_tradnl"/>
        </w:rPr>
        <w:t xml:space="preserve">El GRI (Global Reporting Initiative) ayuda a las empresas y gobiernos de todo el mundo a entender y comunicar su impacto en cuestiones críticas de sostenibilidad, como el cambio climático, los derechos humanos, la gobernanza y el bienestar social. Esto facilita la acción para crear beneficios sociales, ambientales y económicos para todos. Las Normas de elaboración del informe de sostenibilidad del GRI se desarrollan con contribuciones de varias partes interesadas y basadas en el interés público. Las normas del GRI tratan cuestiones que son de interés para los miembros del IPSASB y por lo tanto el IPSASB continuará monitoreando los desarrollos para considerar su relevancia para </w:t>
      </w:r>
      <w:r>
        <w:rPr>
          <w:rStyle w:val="Textodocorpo20"/>
          <w:lang w:val="es-ES_tradnl"/>
        </w:rPr>
        <w:t>los</w:t>
      </w:r>
      <w:r w:rsidRPr="00615B8A">
        <w:rPr>
          <w:rStyle w:val="Textodocorpo20"/>
          <w:lang w:val="es-ES_tradnl"/>
        </w:rPr>
        <w:t xml:space="preserve"> </w:t>
      </w:r>
      <w:r>
        <w:rPr>
          <w:rStyle w:val="Textodocorpo20"/>
          <w:lang w:val="es-ES_tradnl"/>
        </w:rPr>
        <w:t>estados</w:t>
      </w:r>
      <w:r w:rsidRPr="00615B8A">
        <w:rPr>
          <w:rStyle w:val="Textodocorpo20"/>
          <w:lang w:val="es-ES_tradnl"/>
        </w:rPr>
        <w:t xml:space="preserve"> financier</w:t>
      </w:r>
      <w:r>
        <w:rPr>
          <w:rStyle w:val="Textodocorpo20"/>
          <w:lang w:val="es-ES_tradnl"/>
        </w:rPr>
        <w:t>os</w:t>
      </w:r>
      <w:r w:rsidRPr="00615B8A">
        <w:rPr>
          <w:rStyle w:val="Textodocorpo20"/>
          <w:lang w:val="es-ES_tradnl"/>
        </w:rPr>
        <w:t xml:space="preserve"> del sector público</w:t>
      </w:r>
      <w:r w:rsidR="00E70FA1" w:rsidRPr="009D32B0">
        <w:rPr>
          <w:rStyle w:val="Textodocorpo20"/>
          <w:lang w:val="es-ES_tradnl"/>
        </w:rPr>
        <w:t>.</w:t>
      </w:r>
      <w:r w:rsidR="001514B8" w:rsidRPr="009D32B0">
        <w:rPr>
          <w:rStyle w:val="Textodocorpo20"/>
          <w:lang w:val="es-ES_tradnl"/>
        </w:rPr>
        <w:t xml:space="preserve"> </w:t>
      </w:r>
      <w:r w:rsidR="00E70FA1" w:rsidRPr="009D32B0">
        <w:rPr>
          <w:rStyle w:val="Textodocorpo20"/>
          <w:color w:val="FF0000"/>
          <w:lang w:val="es-ES_tradnl"/>
        </w:rPr>
        <w:t>■</w:t>
      </w:r>
    </w:p>
    <w:p w:rsidR="001514B8" w:rsidRPr="009D32B0" w:rsidRDefault="001514B8" w:rsidP="001514B8">
      <w:pPr>
        <w:spacing w:after="120"/>
        <w:rPr>
          <w:lang w:val="es-ES_tradnl"/>
        </w:rPr>
      </w:pPr>
    </w:p>
    <w:p w:rsidR="001514B8" w:rsidRPr="009D32B0" w:rsidRDefault="001514B8" w:rsidP="001514B8">
      <w:pPr>
        <w:spacing w:after="120"/>
        <w:rPr>
          <w:lang w:val="es-ES_tradnl"/>
        </w:rPr>
      </w:pPr>
    </w:p>
    <w:p w:rsidR="001514B8" w:rsidRPr="009D32B0" w:rsidRDefault="001514B8" w:rsidP="001514B8">
      <w:pPr>
        <w:spacing w:after="120"/>
        <w:rPr>
          <w:lang w:val="es-ES_tradnl"/>
        </w:rPr>
      </w:pPr>
    </w:p>
    <w:p w:rsidR="001144BB" w:rsidRPr="009D32B0" w:rsidRDefault="001144BB" w:rsidP="00E70FA1">
      <w:pPr>
        <w:spacing w:after="120"/>
        <w:rPr>
          <w:rStyle w:val="Textodocorpo20"/>
          <w:lang w:val="es-ES_tradnl"/>
        </w:rPr>
      </w:pPr>
    </w:p>
    <w:p w:rsidR="001514B8" w:rsidRPr="009D32B0" w:rsidRDefault="00615B8A" w:rsidP="00E70FA1">
      <w:pPr>
        <w:spacing w:after="120"/>
        <w:rPr>
          <w:rStyle w:val="Textodocorpo20"/>
          <w:lang w:val="es-ES_tradnl"/>
        </w:rPr>
      </w:pPr>
      <w:r w:rsidRPr="00615B8A">
        <w:rPr>
          <w:rStyle w:val="Textodocorpo20"/>
          <w:lang w:val="es-ES_tradnl"/>
        </w:rPr>
        <w:t>INFORMACIÓN DE DERECHOS DE AUTOR, MARCAS COMERCIALES Y PERMISO</w:t>
      </w:r>
    </w:p>
    <w:p w:rsidR="001514B8" w:rsidRPr="009D32B0" w:rsidRDefault="001514B8" w:rsidP="001514B8">
      <w:pPr>
        <w:spacing w:after="120"/>
        <w:rPr>
          <w:lang w:val="es-ES_tradnl"/>
        </w:rPr>
      </w:pPr>
    </w:p>
    <w:p w:rsidR="00615B8A" w:rsidRPr="00615B8A" w:rsidRDefault="00615B8A" w:rsidP="00615B8A">
      <w:pPr>
        <w:spacing w:after="120"/>
        <w:rPr>
          <w:rStyle w:val="Textodocorpo20"/>
          <w:lang w:val="es-ES_tradnl"/>
        </w:rPr>
      </w:pPr>
      <w:r w:rsidRPr="00615B8A">
        <w:rPr>
          <w:rStyle w:val="Textodocorpo20"/>
          <w:lang w:val="es-ES_tradnl"/>
        </w:rPr>
        <w:t>Las Normas Internacionales de Contabilidad del Sector Público, los Proyectos de Exposición, los Documentos de Consulta, las Directrices para Prácticas recomendadas y otras publicaciones del IPSASB son publicadas y protegidas por los derechos de autor de la IFAC.</w:t>
      </w:r>
    </w:p>
    <w:p w:rsidR="00615B8A" w:rsidRPr="00615B8A" w:rsidRDefault="00615B8A" w:rsidP="00615B8A">
      <w:pPr>
        <w:spacing w:after="120"/>
        <w:rPr>
          <w:rStyle w:val="Textodocorpo20"/>
          <w:lang w:val="es-ES_tradnl"/>
        </w:rPr>
      </w:pPr>
      <w:r w:rsidRPr="00615B8A">
        <w:rPr>
          <w:rStyle w:val="Textodocorpo20"/>
          <w:lang w:val="es-ES_tradnl"/>
        </w:rPr>
        <w:t xml:space="preserve">IPSASB y IFAC no aceptan responsabilidad por las pérdidas causadas a cualquier persona que actúe </w:t>
      </w:r>
      <w:r w:rsidRPr="00615B8A">
        <w:rPr>
          <w:rStyle w:val="Textodocorpo20"/>
          <w:lang w:val="es-ES_tradnl"/>
        </w:rPr>
        <w:lastRenderedPageBreak/>
        <w:t>o evite actuar sobre la base del material de esta publicación, ya sea por negligencia o de otro modo.</w:t>
      </w:r>
    </w:p>
    <w:p w:rsidR="00615B8A" w:rsidRPr="00615B8A" w:rsidRDefault="00615B8A" w:rsidP="00615B8A">
      <w:pPr>
        <w:spacing w:after="120"/>
        <w:rPr>
          <w:rStyle w:val="Textodocorpo20"/>
          <w:lang w:val="es-ES_tradnl"/>
        </w:rPr>
      </w:pPr>
      <w:r w:rsidRPr="00615B8A">
        <w:rPr>
          <w:rStyle w:val="Textodocorpo20"/>
          <w:lang w:val="es-ES_tradnl"/>
        </w:rPr>
        <w:t>El "Consejo Internacional de Normas Contables del Sector Público", "Normas Internacionales de Contabilidad del Sector Público", "Directrices de Prácticas recomendadas", "Federación Internacional de Contables", "IPSASB", "IPSAS", "RPG", "IFAC el logotipo IPSASB y el logotipo de IFAC son marcas comerciales de IFAC o marcas comerciales registradas y marcas de servicio de IFAC en los Estados Unidos y en otros países.</w:t>
      </w:r>
    </w:p>
    <w:p w:rsidR="001514B8" w:rsidRPr="009D32B0" w:rsidRDefault="00615B8A" w:rsidP="00615B8A">
      <w:pPr>
        <w:spacing w:after="120"/>
        <w:rPr>
          <w:sz w:val="20"/>
          <w:lang w:val="es-ES_tradnl"/>
        </w:rPr>
      </w:pPr>
      <w:r w:rsidRPr="00615B8A">
        <w:rPr>
          <w:rStyle w:val="Textodocorpo20"/>
          <w:lang w:val="es-ES_tradnl"/>
        </w:rPr>
        <w:t>Copyright © enero de 2018 por la International Federation of Accountants® (IFAC®). Todos los derechos reservados. Se concede permiso para hacer copias de este trabajo para obtener la máxima exposición y retroalimentación siempre que cada copia tenga la siguiente línea de crédito</w:t>
      </w:r>
      <w:r w:rsidR="00D43B21" w:rsidRPr="009D32B0">
        <w:rPr>
          <w:rStyle w:val="Textodocorpo20"/>
          <w:lang w:val="es-ES_tradnl"/>
        </w:rPr>
        <w:t xml:space="preserve">: </w:t>
      </w:r>
      <w:r w:rsidR="00D43B21" w:rsidRPr="009D32B0">
        <w:rPr>
          <w:rStyle w:val="Textodocorpo2Itlico"/>
          <w:lang w:val="es-ES_tradnl"/>
        </w:rPr>
        <w:t xml:space="preserve">"Copyright © </w:t>
      </w:r>
      <w:r>
        <w:rPr>
          <w:rStyle w:val="Textodocorpo2Itlico"/>
          <w:lang w:val="es-ES_tradnl"/>
        </w:rPr>
        <w:t>Enero</w:t>
      </w:r>
      <w:r w:rsidR="00D43B21" w:rsidRPr="009D32B0">
        <w:rPr>
          <w:rStyle w:val="Textodocorpo2Itlico"/>
          <w:lang w:val="es-ES_tradnl"/>
        </w:rPr>
        <w:t xml:space="preserve"> 2018 </w:t>
      </w:r>
      <w:r w:rsidR="00C144C8" w:rsidRPr="009D32B0">
        <w:rPr>
          <w:rStyle w:val="Textodocorpo2Itlico"/>
          <w:lang w:val="es-ES_tradnl"/>
        </w:rPr>
        <w:t>p</w:t>
      </w:r>
      <w:r>
        <w:rPr>
          <w:rStyle w:val="Textodocorpo2Itlico"/>
          <w:lang w:val="es-ES_tradnl"/>
        </w:rPr>
        <w:t>or la</w:t>
      </w:r>
      <w:r w:rsidR="00C144C8" w:rsidRPr="009D32B0">
        <w:rPr>
          <w:rStyle w:val="Textodocorpo2Itlico"/>
          <w:lang w:val="es-ES_tradnl"/>
        </w:rPr>
        <w:t xml:space="preserve"> </w:t>
      </w:r>
      <w:r w:rsidR="00D43B21" w:rsidRPr="009D32B0">
        <w:rPr>
          <w:rStyle w:val="Textodocorpo2Itlico"/>
          <w:lang w:val="es-ES_tradnl"/>
        </w:rPr>
        <w:t xml:space="preserve">International Federation of Accountants (IFAC). </w:t>
      </w:r>
      <w:r w:rsidRPr="00615B8A">
        <w:rPr>
          <w:rStyle w:val="Textodocorpo2Itlico"/>
          <w:lang w:val="es-ES_tradnl"/>
        </w:rPr>
        <w:t>Todos los derechos reservados. Utilizado con permiso de la IFAC. Se concede permiso para hacer copias de este trabajo para obtener la máxima exposición y retroalimentación siempre que cada copia tenga la siguiente línea de crédito</w:t>
      </w:r>
      <w:r w:rsidR="00D43B21" w:rsidRPr="009D32B0">
        <w:rPr>
          <w:rStyle w:val="Textodocorpo2Itlico"/>
          <w:lang w:val="es-ES_tradnl"/>
        </w:rPr>
        <w:t>:</w:t>
      </w:r>
    </w:p>
    <w:p w:rsidR="001514B8" w:rsidRPr="009D32B0" w:rsidRDefault="001514B8" w:rsidP="001514B8">
      <w:pPr>
        <w:spacing w:after="120"/>
        <w:rPr>
          <w:lang w:val="es-ES_tradnl"/>
        </w:rPr>
      </w:pPr>
    </w:p>
    <w:p w:rsidR="001514B8" w:rsidRPr="009D32B0" w:rsidRDefault="00E951C2" w:rsidP="001514B8">
      <w:pPr>
        <w:spacing w:after="120"/>
        <w:rPr>
          <w:lang w:val="es-ES_tradnl"/>
        </w:rPr>
      </w:pPr>
      <w:r w:rsidRPr="009D32B0">
        <w:rPr>
          <w:noProof/>
          <w:lang w:bidi="ar-SA"/>
        </w:rPr>
        <w:drawing>
          <wp:anchor distT="0" distB="0" distL="63500" distR="63500" simplePos="0" relativeHeight="251689984" behindDoc="1" locked="0" layoutInCell="1" allowOverlap="1" wp14:anchorId="5D7A4CAC" wp14:editId="37DC4311">
            <wp:simplePos x="0" y="0"/>
            <wp:positionH relativeFrom="margin">
              <wp:posOffset>893928</wp:posOffset>
            </wp:positionH>
            <wp:positionV relativeFrom="paragraph">
              <wp:posOffset>145927</wp:posOffset>
            </wp:positionV>
            <wp:extent cx="920750" cy="567055"/>
            <wp:effectExtent l="0" t="0" r="0" b="0"/>
            <wp:wrapNone/>
            <wp:docPr id="57" name="Imagem 57" descr="C:\Users\INSCAS~1\AppData\Local\Temp\FineReader12.00\media\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INSCAS~1\AppData\Local\Temp\FineReader12.00\media\image17.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20750" cy="567055"/>
                    </a:xfrm>
                    <a:prstGeom prst="rect">
                      <a:avLst/>
                    </a:prstGeom>
                    <a:noFill/>
                  </pic:spPr>
                </pic:pic>
              </a:graphicData>
            </a:graphic>
            <wp14:sizeRelH relativeFrom="page">
              <wp14:pctWidth>0</wp14:pctWidth>
            </wp14:sizeRelH>
            <wp14:sizeRelV relativeFrom="page">
              <wp14:pctHeight>0</wp14:pctHeight>
            </wp14:sizeRelV>
          </wp:anchor>
        </w:drawing>
      </w:r>
    </w:p>
    <w:p w:rsidR="001514B8" w:rsidRPr="009D32B0" w:rsidRDefault="00E70FA1" w:rsidP="00E70FA1">
      <w:pPr>
        <w:spacing w:after="120"/>
        <w:rPr>
          <w:rStyle w:val="Legendadafigura410ptSemnegritoExact"/>
          <w:sz w:val="14"/>
          <w:vertAlign w:val="superscript"/>
          <w:lang w:val="es-ES_tradnl"/>
        </w:rPr>
      </w:pPr>
      <w:r w:rsidRPr="009D32B0">
        <w:rPr>
          <w:rStyle w:val="Legendadafigura3Exact"/>
          <w:lang w:val="es-ES_tradnl"/>
        </w:rPr>
        <w:t>Publicado por:</w:t>
      </w:r>
      <w:r w:rsidR="001514B8" w:rsidRPr="009D32B0">
        <w:rPr>
          <w:rStyle w:val="Legendadafigura3Exact"/>
          <w:lang w:val="es-ES_tradnl"/>
        </w:rPr>
        <w:t xml:space="preserve"> </w:t>
      </w:r>
      <w:r w:rsidR="00E951C2" w:rsidRPr="009D32B0">
        <w:rPr>
          <w:rStyle w:val="Legendadafigura3Exact"/>
          <w:lang w:val="es-ES_tradnl"/>
        </w:rPr>
        <w:tab/>
      </w:r>
      <w:r w:rsidR="00E951C2" w:rsidRPr="009D32B0">
        <w:rPr>
          <w:rStyle w:val="Legendadafigura3Exact"/>
          <w:lang w:val="es-ES_tradnl"/>
        </w:rPr>
        <w:tab/>
      </w:r>
      <w:r w:rsidR="00E951C2" w:rsidRPr="009D32B0">
        <w:rPr>
          <w:rStyle w:val="Legendadafigura3Exact"/>
          <w:lang w:val="es-ES_tradnl"/>
        </w:rPr>
        <w:tab/>
      </w:r>
      <w:r w:rsidR="00E951C2" w:rsidRPr="009D32B0">
        <w:rPr>
          <w:rStyle w:val="Legendadafigura3Exact"/>
          <w:lang w:val="es-ES_tradnl"/>
        </w:rPr>
        <w:tab/>
      </w:r>
      <w:r w:rsidRPr="009D32B0">
        <w:rPr>
          <w:rStyle w:val="Legendadafigura4Exact"/>
          <w:b w:val="0"/>
          <w:bCs w:val="0"/>
          <w:lang w:val="es-ES_tradnl"/>
        </w:rPr>
        <w:t>International Federation of Accountants®</w:t>
      </w:r>
    </w:p>
    <w:p w:rsidR="00E951C2" w:rsidRPr="009D32B0" w:rsidRDefault="00E951C2" w:rsidP="001514B8">
      <w:pPr>
        <w:spacing w:after="120"/>
        <w:rPr>
          <w:lang w:val="es-ES_tradnl"/>
        </w:rPr>
      </w:pPr>
    </w:p>
    <w:p w:rsidR="00E951C2" w:rsidRPr="009D32B0" w:rsidRDefault="00E951C2" w:rsidP="001514B8">
      <w:pPr>
        <w:spacing w:after="120"/>
        <w:rPr>
          <w:lang w:val="es-ES_tradnl"/>
        </w:rPr>
      </w:pPr>
    </w:p>
    <w:p w:rsidR="00E951C2" w:rsidRPr="009D32B0" w:rsidRDefault="00E951C2">
      <w:pPr>
        <w:widowControl/>
        <w:rPr>
          <w:lang w:val="es-ES_tradnl"/>
        </w:rPr>
      </w:pPr>
      <w:r w:rsidRPr="009D32B0">
        <w:rPr>
          <w:lang w:val="es-ES_tradnl"/>
        </w:rPr>
        <w:br w:type="page"/>
      </w:r>
    </w:p>
    <w:p w:rsidR="00E951C2" w:rsidRPr="009D32B0" w:rsidRDefault="001144BB" w:rsidP="00E70FA1">
      <w:pPr>
        <w:rPr>
          <w:rStyle w:val="Textodocorpo90"/>
          <w:lang w:val="es-ES_tradnl"/>
        </w:rPr>
      </w:pPr>
      <w:r w:rsidRPr="009D32B0">
        <w:rPr>
          <w:noProof/>
          <w:lang w:bidi="ar-SA"/>
        </w:rPr>
        <w:lastRenderedPageBreak/>
        <mc:AlternateContent>
          <mc:Choice Requires="wps">
            <w:drawing>
              <wp:anchor distT="0" distB="0" distL="63500" distR="189230" simplePos="0" relativeHeight="251696128" behindDoc="1" locked="0" layoutInCell="1" allowOverlap="1" wp14:anchorId="58CA1048" wp14:editId="5ADF8933">
                <wp:simplePos x="0" y="0"/>
                <wp:positionH relativeFrom="margin">
                  <wp:posOffset>1674495</wp:posOffset>
                </wp:positionH>
                <wp:positionV relativeFrom="margin">
                  <wp:posOffset>-28575</wp:posOffset>
                </wp:positionV>
                <wp:extent cx="1112520" cy="481330"/>
                <wp:effectExtent l="0" t="0" r="11430" b="9525"/>
                <wp:wrapSquare wrapText="right"/>
                <wp:docPr id="1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25B6" w:rsidRPr="002F6D3D" w:rsidRDefault="002125B6" w:rsidP="00E70FA1">
                            <w:pPr>
                              <w:pStyle w:val="Textodocorpo7"/>
                              <w:shd w:val="clear" w:color="auto" w:fill="auto"/>
                              <w:spacing w:line="235" w:lineRule="exact"/>
                              <w:rPr>
                                <w:lang w:val="en-US"/>
                              </w:rPr>
                            </w:pPr>
                            <w:r w:rsidRPr="002F6D3D">
                              <w:rPr>
                                <w:rStyle w:val="Textodocorpo7Espaamento0ptExact"/>
                                <w:b/>
                                <w:bCs/>
                                <w:lang w:val="en-US"/>
                              </w:rPr>
                              <w:t>International Public Sector Accounting Standards Board®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CA1048" id="Text Box 59" o:spid="_x0000_s1039" type="#_x0000_t202" style="position:absolute;margin-left:131.85pt;margin-top:-2.25pt;width:87.6pt;height:37.9pt;z-index:-251620352;visibility:visible;mso-wrap-style:square;mso-width-percent:0;mso-height-percent:0;mso-wrap-distance-left:5pt;mso-wrap-distance-top:0;mso-wrap-distance-right:14.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" filled="f" stroked="f">
                <v:textbox style="mso-fit-shape-to-text:t" inset="0,0,0,0">
                  <w:txbxContent>
                    <w:p w:rsidR="002125B6" w:rsidRPr="002F6D3D" w:rsidRDefault="002125B6" w:rsidP="00E70FA1">
                      <w:pPr>
                        <w:pStyle w:val="Textodocorpo7"/>
                        <w:shd w:val="clear" w:color="auto" w:fill="auto"/>
                        <w:spacing w:line="235" w:lineRule="exact"/>
                        <w:rPr>
                          <w:lang w:val="en-US"/>
                        </w:rPr>
                      </w:pPr>
                      <w:r w:rsidRPr="002F6D3D">
                        <w:rPr>
                          <w:rStyle w:val="Textodocorpo7Espaamento0ptExact"/>
                          <w:b/>
                          <w:bCs/>
                          <w:lang w:val="en-US"/>
                        </w:rPr>
                        <w:t>International Public Sector Accounting Standards Board®</w:t>
                      </w:r>
                    </w:p>
                  </w:txbxContent>
                </v:textbox>
                <w10:wrap type="square" side="right" anchorx="margin" anchory="margin"/>
              </v:shape>
            </w:pict>
          </mc:Fallback>
        </mc:AlternateContent>
      </w:r>
      <w:r w:rsidR="00E70FA1" w:rsidRPr="009D32B0">
        <w:rPr>
          <w:rStyle w:val="Textodocorpo90"/>
          <w:lang w:val="es-ES_tradnl"/>
        </w:rPr>
        <w:t>529 Fifth Avenue, Nova York, NY 10017</w:t>
      </w:r>
    </w:p>
    <w:p w:rsidR="00E951C2" w:rsidRPr="009D32B0" w:rsidRDefault="00E70FA1" w:rsidP="00E70FA1">
      <w:pPr>
        <w:rPr>
          <w:sz w:val="22"/>
          <w:lang w:val="es-ES_tradnl"/>
        </w:rPr>
      </w:pPr>
      <w:r w:rsidRPr="009D32B0">
        <w:rPr>
          <w:rStyle w:val="Textodocorpo9Negrito"/>
          <w:lang w:val="es-ES_tradnl"/>
        </w:rPr>
        <w:t xml:space="preserve">T </w:t>
      </w:r>
      <w:r w:rsidRPr="009D32B0">
        <w:rPr>
          <w:rStyle w:val="Textodocorpo90"/>
          <w:lang w:val="es-ES_tradnl"/>
        </w:rPr>
        <w:t xml:space="preserve">+ 1 (212) 286-9344 </w:t>
      </w:r>
      <w:r w:rsidRPr="009D32B0">
        <w:rPr>
          <w:rStyle w:val="Textodocorpo9Negrito"/>
          <w:lang w:val="es-ES_tradnl"/>
        </w:rPr>
        <w:t xml:space="preserve">F </w:t>
      </w:r>
      <w:r w:rsidRPr="009D32B0">
        <w:rPr>
          <w:rStyle w:val="Textodocorpo90"/>
          <w:lang w:val="es-ES_tradnl"/>
        </w:rPr>
        <w:t xml:space="preserve">+ 1 (212) 286 9570 </w:t>
      </w:r>
      <w:hyperlink r:id="rId29" w:history="1">
        <w:r w:rsidRPr="009D32B0">
          <w:rPr>
            <w:rStyle w:val="Hyperlink"/>
            <w:lang w:val="es-ES_tradnl"/>
          </w:rPr>
          <w:t>www.ipsasb.org</w:t>
        </w:r>
      </w:hyperlink>
    </w:p>
    <w:p w:rsidR="00E951C2" w:rsidRPr="009D32B0" w:rsidRDefault="00E951C2" w:rsidP="001514B8">
      <w:pPr>
        <w:spacing w:after="120"/>
        <w:rPr>
          <w:lang w:val="es-ES_tradnl"/>
        </w:rPr>
      </w:pPr>
    </w:p>
    <w:p w:rsidR="00E951C2" w:rsidRPr="009D32B0" w:rsidRDefault="00E951C2" w:rsidP="001514B8">
      <w:pPr>
        <w:spacing w:after="120"/>
        <w:rPr>
          <w:lang w:val="es-ES_tradnl"/>
        </w:rPr>
      </w:pPr>
    </w:p>
    <w:sectPr w:rsidR="00E951C2" w:rsidRPr="009D32B0" w:rsidSect="001144BB">
      <w:pgSz w:w="11906" w:h="16838"/>
      <w:pgMar w:top="1701" w:right="1537" w:bottom="284" w:left="15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5B6" w:rsidRDefault="002125B6" w:rsidP="00526E71">
      <w:r>
        <w:separator/>
      </w:r>
    </w:p>
  </w:endnote>
  <w:endnote w:type="continuationSeparator" w:id="0">
    <w:p w:rsidR="002125B6" w:rsidRDefault="002125B6" w:rsidP="00526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Georgia">
    <w:panose1 w:val="02040502050405020303"/>
    <w:charset w:val="00"/>
    <w:family w:val="roman"/>
    <w:pitch w:val="variable"/>
    <w:sig w:usb0="00000287" w:usb1="00000000" w:usb2="00000000" w:usb3="00000000" w:csb0="0000009F" w:csb1="00000000"/>
  </w:font>
  <w:font w:name="Avenir">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5B6" w:rsidRDefault="002125B6" w:rsidP="00526E71">
      <w:r>
        <w:separator/>
      </w:r>
    </w:p>
  </w:footnote>
  <w:footnote w:type="continuationSeparator" w:id="0">
    <w:p w:rsidR="002125B6" w:rsidRDefault="002125B6" w:rsidP="00526E71">
      <w:r>
        <w:continuationSeparator/>
      </w:r>
    </w:p>
  </w:footnote>
  <w:footnote w:id="1">
    <w:p w:rsidR="002125B6" w:rsidRPr="001D0559" w:rsidRDefault="002125B6" w:rsidP="00985C87">
      <w:pPr>
        <w:spacing w:line="219" w:lineRule="exact"/>
        <w:ind w:left="240" w:hanging="240"/>
        <w:jc w:val="both"/>
      </w:pPr>
      <w:r w:rsidRPr="001D0559">
        <w:rPr>
          <w:rStyle w:val="Notaderodap0"/>
        </w:rPr>
        <w:footnoteRef/>
      </w:r>
      <w:r w:rsidRPr="001D0559">
        <w:rPr>
          <w:rStyle w:val="Notaderodap0"/>
        </w:rPr>
        <w:t xml:space="preserve"> </w:t>
      </w:r>
      <w:r w:rsidRPr="005B189E">
        <w:rPr>
          <w:rStyle w:val="Notaderodap0"/>
          <w:lang w:val="es-ES_tradnl"/>
        </w:rPr>
        <w:t>Consolidaciones de grupos mixtos son cuando el sector público consolida entidades que controla, que aplican normas contables del sector privado, como las IFRS.</w:t>
      </w:r>
    </w:p>
  </w:footnote>
  <w:footnote w:id="2">
    <w:p w:rsidR="002125B6" w:rsidRPr="005B189E" w:rsidRDefault="002125B6" w:rsidP="009E32BD">
      <w:pPr>
        <w:spacing w:line="221" w:lineRule="exact"/>
        <w:ind w:left="240" w:right="43" w:hanging="240"/>
        <w:jc w:val="both"/>
        <w:rPr>
          <w:lang w:val="es-ES_tradnl"/>
        </w:rPr>
      </w:pPr>
      <w:r w:rsidRPr="00643CA4">
        <w:rPr>
          <w:rStyle w:val="Refdenotaderodap"/>
          <w:sz w:val="16"/>
          <w:szCs w:val="16"/>
        </w:rPr>
        <w:footnoteRef/>
      </w:r>
      <w:r w:rsidRPr="00643CA4">
        <w:rPr>
          <w:sz w:val="16"/>
          <w:szCs w:val="16"/>
        </w:rPr>
        <w:t xml:space="preserve"> </w:t>
      </w:r>
      <w:r w:rsidRPr="005B189E">
        <w:rPr>
          <w:rStyle w:val="Notaderodap0"/>
          <w:lang w:val="es-ES_tradnl"/>
        </w:rPr>
        <w:t xml:space="preserve">IPSASB puede recaudar recursos humanos de los </w:t>
      </w:r>
      <w:r w:rsidR="005B189E" w:rsidRPr="005B189E">
        <w:rPr>
          <w:rStyle w:val="Notaderodap0"/>
          <w:lang w:val="es-ES_tradnl"/>
        </w:rPr>
        <w:t>normalizadores</w:t>
      </w:r>
      <w:r w:rsidRPr="005B189E">
        <w:rPr>
          <w:rStyle w:val="Notaderodap0"/>
          <w:lang w:val="es-ES_tradnl"/>
        </w:rPr>
        <w:t xml:space="preserve"> a nivel nacional cuando están disponibles para trabajar en estos proyectos de convergencia de alcance reducido.</w:t>
      </w:r>
    </w:p>
    <w:p w:rsidR="002125B6" w:rsidRDefault="002125B6">
      <w:pPr>
        <w:pStyle w:val="Textodenotaderodap"/>
      </w:pPr>
    </w:p>
  </w:footnote>
  <w:footnote w:id="3">
    <w:p w:rsidR="002125B6" w:rsidRPr="00334A24" w:rsidRDefault="002125B6" w:rsidP="00334A24">
      <w:pPr>
        <w:tabs>
          <w:tab w:val="left" w:pos="376"/>
        </w:tabs>
        <w:spacing w:line="140" w:lineRule="exact"/>
        <w:ind w:left="160"/>
        <w:jc w:val="both"/>
        <w:rPr>
          <w:lang w:val="es-419"/>
        </w:rPr>
      </w:pPr>
      <w:r w:rsidRPr="00334A24">
        <w:rPr>
          <w:rStyle w:val="Notaderodap0"/>
          <w:lang w:val="es-419"/>
        </w:rPr>
        <w:footnoteRef/>
      </w:r>
      <w:r w:rsidRPr="00334A24">
        <w:rPr>
          <w:rStyle w:val="Notaderodap0"/>
          <w:lang w:val="es-419"/>
        </w:rPr>
        <w:tab/>
        <w:t>Además, la mayoría de los miembros del IPSASB son auxiliados por consultores técnicos.</w:t>
      </w:r>
    </w:p>
  </w:footnote>
  <w:footnote w:id="4">
    <w:p w:rsidR="002125B6" w:rsidRPr="001D0559" w:rsidRDefault="002125B6" w:rsidP="00334A24">
      <w:pPr>
        <w:tabs>
          <w:tab w:val="left" w:pos="362"/>
        </w:tabs>
        <w:ind w:left="380" w:hanging="220"/>
        <w:jc w:val="both"/>
      </w:pPr>
      <w:r w:rsidRPr="00334A24">
        <w:rPr>
          <w:rStyle w:val="Notaderodap0"/>
          <w:lang w:val="es-419"/>
        </w:rPr>
        <w:footnoteRef/>
      </w:r>
      <w:r w:rsidRPr="00334A24">
        <w:rPr>
          <w:rStyle w:val="Notaderodap0"/>
          <w:lang w:val="es-419"/>
        </w:rPr>
        <w:tab/>
        <w:t xml:space="preserve">IPSASB recibe el apoyo del </w:t>
      </w:r>
      <w:r>
        <w:rPr>
          <w:rStyle w:val="Notaderodap0"/>
          <w:lang w:val="es-419"/>
        </w:rPr>
        <w:t>Asian Development Bank</w:t>
      </w:r>
      <w:r w:rsidRPr="00334A24">
        <w:rPr>
          <w:rStyle w:val="Notaderodap0"/>
          <w:lang w:val="es-419"/>
        </w:rPr>
        <w:t xml:space="preserve">, Chartered Professional Accountants </w:t>
      </w:r>
      <w:r>
        <w:rPr>
          <w:rStyle w:val="Notaderodap0"/>
          <w:lang w:val="es-419"/>
        </w:rPr>
        <w:t>of</w:t>
      </w:r>
      <w:r w:rsidRPr="00334A24">
        <w:rPr>
          <w:rStyle w:val="Notaderodap0"/>
          <w:lang w:val="es-419"/>
        </w:rPr>
        <w:t xml:space="preserve"> Canad</w:t>
      </w:r>
      <w:r>
        <w:rPr>
          <w:rStyle w:val="Notaderodap0"/>
          <w:lang w:val="es-419"/>
        </w:rPr>
        <w:t>a</w:t>
      </w:r>
      <w:r w:rsidRPr="00334A24">
        <w:rPr>
          <w:rStyle w:val="Notaderodap0"/>
          <w:lang w:val="es-419"/>
        </w:rPr>
        <w:t xml:space="preserve">, </w:t>
      </w:r>
      <w:r>
        <w:rPr>
          <w:rStyle w:val="Notaderodap0"/>
          <w:lang w:val="es-419"/>
        </w:rPr>
        <w:t>New Zealand</w:t>
      </w:r>
      <w:r w:rsidRPr="00334A24">
        <w:rPr>
          <w:rStyle w:val="Notaderodap0"/>
          <w:lang w:val="es-419"/>
        </w:rPr>
        <w:t xml:space="preserve"> </w:t>
      </w:r>
      <w:r>
        <w:rPr>
          <w:rStyle w:val="Notaderodap0"/>
          <w:lang w:val="es-419"/>
        </w:rPr>
        <w:t>External Reporting Board</w:t>
      </w:r>
      <w:r w:rsidRPr="00334A24">
        <w:rPr>
          <w:rStyle w:val="Notaderodap0"/>
          <w:lang w:val="es-419"/>
        </w:rPr>
        <w:t xml:space="preserve"> y de los gobiernos de Canadá y Nueva Zelanda. Las estructuras y procesos que soportan las operaciones del IPSASB son facilitados por la Federación Internacional de Contadores (IFAC).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5B6" w:rsidRDefault="002125B6" w:rsidP="006A2509">
    <w:pPr>
      <w:pStyle w:val="Cabealho"/>
      <w:jc w:val="right"/>
      <w:rPr>
        <w:rStyle w:val="Cabealhoourodap"/>
        <w:lang w:val="en-US"/>
      </w:rPr>
    </w:pPr>
  </w:p>
  <w:p w:rsidR="002125B6" w:rsidRPr="00B80EA1" w:rsidRDefault="002125B6" w:rsidP="00B80EA1">
    <w:pPr>
      <w:pStyle w:val="Cabealho"/>
      <w:jc w:val="right"/>
      <w:rPr>
        <w:lang w:val="es-419"/>
      </w:rPr>
    </w:pPr>
    <w:r w:rsidRPr="00B80EA1">
      <w:rPr>
        <w:rStyle w:val="Cabealhoourodap"/>
        <w:lang w:val="es-419"/>
      </w:rPr>
      <w:t>Consulta de la Estrat</w:t>
    </w:r>
    <w:r>
      <w:rPr>
        <w:rStyle w:val="Cabealhoourodap"/>
        <w:lang w:val="es-419"/>
      </w:rPr>
      <w:t>e</w:t>
    </w:r>
    <w:r w:rsidRPr="00B80EA1">
      <w:rPr>
        <w:rStyle w:val="Cabealhoourodap"/>
        <w:lang w:val="es-419"/>
      </w:rPr>
      <w:t>g</w:t>
    </w:r>
    <w:r>
      <w:rPr>
        <w:rStyle w:val="Cabealhoourodap"/>
        <w:lang w:val="es-419"/>
      </w:rPr>
      <w:t>i</w:t>
    </w:r>
    <w:r w:rsidRPr="00B80EA1">
      <w:rPr>
        <w:rStyle w:val="Cabealhoourodap"/>
        <w:lang w:val="es-419"/>
      </w:rPr>
      <w:t xml:space="preserve">a </w:t>
    </w:r>
    <w:r>
      <w:rPr>
        <w:rStyle w:val="Cabealhoourodap"/>
        <w:lang w:val="es-419"/>
      </w:rPr>
      <w:t>y el</w:t>
    </w:r>
    <w:r w:rsidRPr="00B80EA1">
      <w:rPr>
        <w:rStyle w:val="Cabealhoourodap"/>
        <w:lang w:val="es-419"/>
      </w:rPr>
      <w:t xml:space="preserve"> Plan de Traba</w:t>
    </w:r>
    <w:r>
      <w:rPr>
        <w:rStyle w:val="Cabealhoourodap"/>
        <w:lang w:val="es-419"/>
      </w:rPr>
      <w:t>j</w:t>
    </w:r>
    <w:r w:rsidRPr="00B80EA1">
      <w:rPr>
        <w:rStyle w:val="Cabealhoourodap"/>
        <w:lang w:val="es-419"/>
      </w:rPr>
      <w:t>o</w:t>
    </w:r>
  </w:p>
  <w:p w:rsidR="002125B6" w:rsidRPr="00FC63EF" w:rsidRDefault="002125B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B629A"/>
    <w:multiLevelType w:val="multilevel"/>
    <w:tmpl w:val="109A66B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815546"/>
    <w:multiLevelType w:val="multilevel"/>
    <w:tmpl w:val="92622CA0"/>
    <w:lvl w:ilvl="0">
      <w:start w:val="1"/>
      <w:numFmt w:val="decimal"/>
      <w:lvlText w:val="%1."/>
      <w:lvlJc w:val="left"/>
      <w:rPr>
        <w:rFonts w:ascii="Segoe UI" w:eastAsia="Segoe UI" w:hAnsi="Segoe UI" w:cs="Segoe UI"/>
        <w:b w:val="0"/>
        <w:bCs w:val="0"/>
        <w:i w:val="0"/>
        <w:iCs w:val="0"/>
        <w:smallCaps w:val="0"/>
        <w:strike w:val="0"/>
        <w:color w:val="0070C0"/>
        <w:spacing w:val="0"/>
        <w:w w:val="100"/>
        <w:position w:val="0"/>
        <w:sz w:val="20"/>
        <w:szCs w:val="20"/>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00177"/>
    <w:multiLevelType w:val="hybridMultilevel"/>
    <w:tmpl w:val="DA58E9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B8D3616"/>
    <w:multiLevelType w:val="hybridMultilevel"/>
    <w:tmpl w:val="4B1243D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B3F1BC0"/>
    <w:multiLevelType w:val="hybridMultilevel"/>
    <w:tmpl w:val="840AD4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0EC711B"/>
    <w:multiLevelType w:val="hybridMultilevel"/>
    <w:tmpl w:val="ABCE8E48"/>
    <w:lvl w:ilvl="0" w:tplc="04160001">
      <w:start w:val="1"/>
      <w:numFmt w:val="bullet"/>
      <w:lvlText w:val=""/>
      <w:lvlJc w:val="left"/>
      <w:pPr>
        <w:ind w:left="360" w:hanging="360"/>
      </w:pPr>
      <w:rPr>
        <w:rFonts w:ascii="Symbol" w:hAnsi="Symbol" w:hint="default"/>
      </w:rPr>
    </w:lvl>
    <w:lvl w:ilvl="1" w:tplc="E89426B2">
      <w:numFmt w:val="bullet"/>
      <w:lvlText w:val="•"/>
      <w:lvlJc w:val="left"/>
      <w:pPr>
        <w:ind w:left="1080" w:hanging="360"/>
      </w:pPr>
      <w:rPr>
        <w:rFonts w:ascii="Segoe UI" w:eastAsia="Segoe UI" w:hAnsi="Segoe UI" w:cs="Segoe UI"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48D845CA"/>
    <w:multiLevelType w:val="multilevel"/>
    <w:tmpl w:val="4012474C"/>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8"/>
        <w:szCs w:val="28"/>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E020F1"/>
    <w:multiLevelType w:val="hybridMultilevel"/>
    <w:tmpl w:val="CD9A0CF0"/>
    <w:lvl w:ilvl="0" w:tplc="D6120BB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BFF35A1"/>
    <w:multiLevelType w:val="hybridMultilevel"/>
    <w:tmpl w:val="3D0EA5E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C1804B8"/>
    <w:multiLevelType w:val="hybridMultilevel"/>
    <w:tmpl w:val="9338671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865612A"/>
    <w:multiLevelType w:val="hybridMultilevel"/>
    <w:tmpl w:val="FD2C32E4"/>
    <w:lvl w:ilvl="0" w:tplc="A5C27F86">
      <w:start w:val="1"/>
      <w:numFmt w:val="bullet"/>
      <w:lvlText w:val=""/>
      <w:lvlJc w:val="left"/>
      <w:pPr>
        <w:ind w:left="720" w:hanging="360"/>
      </w:pPr>
      <w:rPr>
        <w:rFonts w:ascii="Symbol" w:hAnsi="Symbol" w:hint="default"/>
        <w:color w:val="0070C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D096853"/>
    <w:multiLevelType w:val="hybridMultilevel"/>
    <w:tmpl w:val="3B84C37A"/>
    <w:lvl w:ilvl="0" w:tplc="04160001">
      <w:start w:val="1"/>
      <w:numFmt w:val="bullet"/>
      <w:lvlText w:val=""/>
      <w:lvlJc w:val="left"/>
      <w:pPr>
        <w:ind w:left="720" w:hanging="360"/>
      </w:pPr>
      <w:rPr>
        <w:rFonts w:ascii="Symbol" w:hAnsi="Symbol" w:hint="default"/>
      </w:rPr>
    </w:lvl>
    <w:lvl w:ilvl="1" w:tplc="D1183824">
      <w:numFmt w:val="bullet"/>
      <w:lvlText w:val="•"/>
      <w:lvlJc w:val="left"/>
      <w:pPr>
        <w:ind w:left="1440" w:hanging="360"/>
      </w:pPr>
      <w:rPr>
        <w:rFonts w:ascii="Segoe UI" w:eastAsia="Segoe UI" w:hAnsi="Segoe UI" w:cs="Segoe UI"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F632528"/>
    <w:multiLevelType w:val="multilevel"/>
    <w:tmpl w:val="A498F0D4"/>
    <w:lvl w:ilvl="0">
      <w:start w:val="1"/>
      <w:numFmt w:val="bullet"/>
      <w:lvlText w:val="•"/>
      <w:lvlJc w:val="left"/>
      <w:rPr>
        <w:rFonts w:ascii="Segoe UI" w:eastAsia="Segoe UI" w:hAnsi="Segoe UI" w:cs="Segoe UI"/>
        <w:b w:val="0"/>
        <w:bCs w:val="0"/>
        <w:i w:val="0"/>
        <w:iCs w:val="0"/>
        <w:smallCaps w:val="0"/>
        <w:strike w:val="0"/>
        <w:color w:val="0070C0"/>
        <w:spacing w:val="0"/>
        <w:w w:val="100"/>
        <w:position w:val="0"/>
        <w:sz w:val="20"/>
        <w:szCs w:val="20"/>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1F7550"/>
    <w:multiLevelType w:val="hybridMultilevel"/>
    <w:tmpl w:val="86A27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6D30952"/>
    <w:multiLevelType w:val="hybridMultilevel"/>
    <w:tmpl w:val="0A0E04F2"/>
    <w:lvl w:ilvl="0" w:tplc="DB642B8E">
      <w:start w:val="1"/>
      <w:numFmt w:val="bullet"/>
      <w:lvlText w:val=""/>
      <w:lvlJc w:val="left"/>
      <w:pPr>
        <w:ind w:left="720" w:hanging="360"/>
      </w:pPr>
      <w:rPr>
        <w:rFonts w:ascii="Symbol" w:hAnsi="Symbol" w:hint="default"/>
        <w:color w:val="005BAA"/>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8FB00B7"/>
    <w:multiLevelType w:val="hybridMultilevel"/>
    <w:tmpl w:val="277652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2"/>
  </w:num>
  <w:num w:numId="4">
    <w:abstractNumId w:val="3"/>
  </w:num>
  <w:num w:numId="5">
    <w:abstractNumId w:val="15"/>
  </w:num>
  <w:num w:numId="6">
    <w:abstractNumId w:val="14"/>
  </w:num>
  <w:num w:numId="7">
    <w:abstractNumId w:val="7"/>
  </w:num>
  <w:num w:numId="8">
    <w:abstractNumId w:val="1"/>
  </w:num>
  <w:num w:numId="9">
    <w:abstractNumId w:val="8"/>
  </w:num>
  <w:num w:numId="10">
    <w:abstractNumId w:val="9"/>
  </w:num>
  <w:num w:numId="11">
    <w:abstractNumId w:val="0"/>
  </w:num>
  <w:num w:numId="12">
    <w:abstractNumId w:val="10"/>
  </w:num>
  <w:num w:numId="13">
    <w:abstractNumId w:val="11"/>
  </w:num>
  <w:num w:numId="14">
    <w:abstractNumId w:val="4"/>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E71"/>
    <w:rsid w:val="000005CB"/>
    <w:rsid w:val="00001D9D"/>
    <w:rsid w:val="00004E2A"/>
    <w:rsid w:val="00005D33"/>
    <w:rsid w:val="00014DA0"/>
    <w:rsid w:val="00035325"/>
    <w:rsid w:val="00044BC4"/>
    <w:rsid w:val="000510D2"/>
    <w:rsid w:val="00053842"/>
    <w:rsid w:val="00060006"/>
    <w:rsid w:val="000604E0"/>
    <w:rsid w:val="00080093"/>
    <w:rsid w:val="00080446"/>
    <w:rsid w:val="00094CDB"/>
    <w:rsid w:val="000B29A3"/>
    <w:rsid w:val="000C1317"/>
    <w:rsid w:val="000C1C4F"/>
    <w:rsid w:val="000E2FEE"/>
    <w:rsid w:val="000F159F"/>
    <w:rsid w:val="000F3752"/>
    <w:rsid w:val="000F6D24"/>
    <w:rsid w:val="000F76FF"/>
    <w:rsid w:val="001008AF"/>
    <w:rsid w:val="00110ADD"/>
    <w:rsid w:val="001144BB"/>
    <w:rsid w:val="0011625C"/>
    <w:rsid w:val="00136313"/>
    <w:rsid w:val="00136F0A"/>
    <w:rsid w:val="0013766F"/>
    <w:rsid w:val="001500C6"/>
    <w:rsid w:val="001514B8"/>
    <w:rsid w:val="00151756"/>
    <w:rsid w:val="001548D3"/>
    <w:rsid w:val="00161DBB"/>
    <w:rsid w:val="001648ED"/>
    <w:rsid w:val="0017020F"/>
    <w:rsid w:val="00183048"/>
    <w:rsid w:val="00186366"/>
    <w:rsid w:val="001A63B7"/>
    <w:rsid w:val="001B1EF3"/>
    <w:rsid w:val="001C2CCA"/>
    <w:rsid w:val="001D0559"/>
    <w:rsid w:val="001D68D5"/>
    <w:rsid w:val="001E1E2A"/>
    <w:rsid w:val="001F570E"/>
    <w:rsid w:val="002016E4"/>
    <w:rsid w:val="002017B1"/>
    <w:rsid w:val="00211705"/>
    <w:rsid w:val="002125B6"/>
    <w:rsid w:val="00212CBA"/>
    <w:rsid w:val="002205AC"/>
    <w:rsid w:val="002205F5"/>
    <w:rsid w:val="00221195"/>
    <w:rsid w:val="00225BA5"/>
    <w:rsid w:val="00236480"/>
    <w:rsid w:val="00241E4C"/>
    <w:rsid w:val="002443AE"/>
    <w:rsid w:val="00245717"/>
    <w:rsid w:val="00265717"/>
    <w:rsid w:val="0026727C"/>
    <w:rsid w:val="002717F7"/>
    <w:rsid w:val="00271ADC"/>
    <w:rsid w:val="002738BB"/>
    <w:rsid w:val="00275CBD"/>
    <w:rsid w:val="00284C25"/>
    <w:rsid w:val="00292DEC"/>
    <w:rsid w:val="0029345D"/>
    <w:rsid w:val="002966CE"/>
    <w:rsid w:val="002A5068"/>
    <w:rsid w:val="002B1286"/>
    <w:rsid w:val="002B26BB"/>
    <w:rsid w:val="002B4F59"/>
    <w:rsid w:val="002C0EDC"/>
    <w:rsid w:val="002D2C55"/>
    <w:rsid w:val="002D7983"/>
    <w:rsid w:val="002E1D0D"/>
    <w:rsid w:val="002E3EDC"/>
    <w:rsid w:val="002F24A0"/>
    <w:rsid w:val="003015A8"/>
    <w:rsid w:val="00302787"/>
    <w:rsid w:val="0030719C"/>
    <w:rsid w:val="003114AC"/>
    <w:rsid w:val="00323F8B"/>
    <w:rsid w:val="00324AFE"/>
    <w:rsid w:val="00334A24"/>
    <w:rsid w:val="00343CEE"/>
    <w:rsid w:val="00347844"/>
    <w:rsid w:val="00367791"/>
    <w:rsid w:val="00377FD7"/>
    <w:rsid w:val="00385A1A"/>
    <w:rsid w:val="0038786D"/>
    <w:rsid w:val="0039420F"/>
    <w:rsid w:val="00395202"/>
    <w:rsid w:val="003976CF"/>
    <w:rsid w:val="003A0A70"/>
    <w:rsid w:val="003A0FFA"/>
    <w:rsid w:val="003A12E4"/>
    <w:rsid w:val="003A2695"/>
    <w:rsid w:val="003A685A"/>
    <w:rsid w:val="003B0052"/>
    <w:rsid w:val="003B541A"/>
    <w:rsid w:val="003C3ECE"/>
    <w:rsid w:val="003C7D7C"/>
    <w:rsid w:val="003D041E"/>
    <w:rsid w:val="003F307F"/>
    <w:rsid w:val="004159ED"/>
    <w:rsid w:val="00415BE4"/>
    <w:rsid w:val="004244BC"/>
    <w:rsid w:val="004328DA"/>
    <w:rsid w:val="00433CF0"/>
    <w:rsid w:val="00443243"/>
    <w:rsid w:val="00445096"/>
    <w:rsid w:val="00447F82"/>
    <w:rsid w:val="00452A6E"/>
    <w:rsid w:val="00455E67"/>
    <w:rsid w:val="004566DE"/>
    <w:rsid w:val="004651F9"/>
    <w:rsid w:val="00465435"/>
    <w:rsid w:val="00465545"/>
    <w:rsid w:val="00465E85"/>
    <w:rsid w:val="0047770E"/>
    <w:rsid w:val="004854E6"/>
    <w:rsid w:val="00496E70"/>
    <w:rsid w:val="004A1720"/>
    <w:rsid w:val="004A575F"/>
    <w:rsid w:val="004B17F6"/>
    <w:rsid w:val="004B5BB0"/>
    <w:rsid w:val="004B781F"/>
    <w:rsid w:val="004C2710"/>
    <w:rsid w:val="004E51F4"/>
    <w:rsid w:val="004F105B"/>
    <w:rsid w:val="004F7022"/>
    <w:rsid w:val="005032CC"/>
    <w:rsid w:val="005116C0"/>
    <w:rsid w:val="00513AC1"/>
    <w:rsid w:val="00523CA6"/>
    <w:rsid w:val="00526E71"/>
    <w:rsid w:val="00536556"/>
    <w:rsid w:val="00562C94"/>
    <w:rsid w:val="0056471E"/>
    <w:rsid w:val="00570F78"/>
    <w:rsid w:val="0057295F"/>
    <w:rsid w:val="00572D06"/>
    <w:rsid w:val="005806B6"/>
    <w:rsid w:val="00583EB7"/>
    <w:rsid w:val="0058529F"/>
    <w:rsid w:val="00590385"/>
    <w:rsid w:val="00592467"/>
    <w:rsid w:val="005A509E"/>
    <w:rsid w:val="005A7009"/>
    <w:rsid w:val="005B189E"/>
    <w:rsid w:val="005C3E33"/>
    <w:rsid w:val="005D1E56"/>
    <w:rsid w:val="005D65D7"/>
    <w:rsid w:val="005E1D77"/>
    <w:rsid w:val="005E1FEF"/>
    <w:rsid w:val="005F1433"/>
    <w:rsid w:val="00603A6C"/>
    <w:rsid w:val="006064A4"/>
    <w:rsid w:val="006115F5"/>
    <w:rsid w:val="00611F63"/>
    <w:rsid w:val="00615B8A"/>
    <w:rsid w:val="006229E5"/>
    <w:rsid w:val="00622EC3"/>
    <w:rsid w:val="00623C8E"/>
    <w:rsid w:val="00624D68"/>
    <w:rsid w:val="00636F91"/>
    <w:rsid w:val="00643CA4"/>
    <w:rsid w:val="00654BB5"/>
    <w:rsid w:val="006613E9"/>
    <w:rsid w:val="006615EE"/>
    <w:rsid w:val="006767E8"/>
    <w:rsid w:val="00683CB1"/>
    <w:rsid w:val="00686ED5"/>
    <w:rsid w:val="006877A3"/>
    <w:rsid w:val="00687D5D"/>
    <w:rsid w:val="006908D5"/>
    <w:rsid w:val="00693F50"/>
    <w:rsid w:val="006A2509"/>
    <w:rsid w:val="006A4429"/>
    <w:rsid w:val="006C276B"/>
    <w:rsid w:val="006C57AF"/>
    <w:rsid w:val="006D48E1"/>
    <w:rsid w:val="006E446B"/>
    <w:rsid w:val="006F5EB8"/>
    <w:rsid w:val="00701F5C"/>
    <w:rsid w:val="007033FA"/>
    <w:rsid w:val="007158BB"/>
    <w:rsid w:val="007207CA"/>
    <w:rsid w:val="007245A6"/>
    <w:rsid w:val="0073055A"/>
    <w:rsid w:val="00730C97"/>
    <w:rsid w:val="007343DC"/>
    <w:rsid w:val="00742036"/>
    <w:rsid w:val="00761F09"/>
    <w:rsid w:val="00771EE9"/>
    <w:rsid w:val="007803EE"/>
    <w:rsid w:val="0079442C"/>
    <w:rsid w:val="007A0F45"/>
    <w:rsid w:val="007A5E47"/>
    <w:rsid w:val="007B19FB"/>
    <w:rsid w:val="007B2072"/>
    <w:rsid w:val="007B2E6E"/>
    <w:rsid w:val="007C7BD7"/>
    <w:rsid w:val="007C7FB7"/>
    <w:rsid w:val="007D1886"/>
    <w:rsid w:val="007D251F"/>
    <w:rsid w:val="007D64F1"/>
    <w:rsid w:val="007D7AD5"/>
    <w:rsid w:val="007E0561"/>
    <w:rsid w:val="007E440B"/>
    <w:rsid w:val="007E68B1"/>
    <w:rsid w:val="007E7B00"/>
    <w:rsid w:val="007F0333"/>
    <w:rsid w:val="0080281D"/>
    <w:rsid w:val="00812199"/>
    <w:rsid w:val="00817DB8"/>
    <w:rsid w:val="00820CAE"/>
    <w:rsid w:val="00825A23"/>
    <w:rsid w:val="0082678E"/>
    <w:rsid w:val="0082680E"/>
    <w:rsid w:val="00826901"/>
    <w:rsid w:val="0082720C"/>
    <w:rsid w:val="00831359"/>
    <w:rsid w:val="008327EF"/>
    <w:rsid w:val="008448E9"/>
    <w:rsid w:val="00851934"/>
    <w:rsid w:val="008521B7"/>
    <w:rsid w:val="008656F4"/>
    <w:rsid w:val="00877E23"/>
    <w:rsid w:val="0088629E"/>
    <w:rsid w:val="00894500"/>
    <w:rsid w:val="008A0EB6"/>
    <w:rsid w:val="008C5C77"/>
    <w:rsid w:val="008D0E9D"/>
    <w:rsid w:val="008D4667"/>
    <w:rsid w:val="008D607E"/>
    <w:rsid w:val="008D733B"/>
    <w:rsid w:val="008D7D9C"/>
    <w:rsid w:val="00912EF5"/>
    <w:rsid w:val="009130A7"/>
    <w:rsid w:val="00916661"/>
    <w:rsid w:val="0093345D"/>
    <w:rsid w:val="00934692"/>
    <w:rsid w:val="00934834"/>
    <w:rsid w:val="00934DA1"/>
    <w:rsid w:val="00941836"/>
    <w:rsid w:val="00944DED"/>
    <w:rsid w:val="009474A9"/>
    <w:rsid w:val="009509FE"/>
    <w:rsid w:val="00951844"/>
    <w:rsid w:val="009528EA"/>
    <w:rsid w:val="00954955"/>
    <w:rsid w:val="009555F3"/>
    <w:rsid w:val="0097695B"/>
    <w:rsid w:val="00985C87"/>
    <w:rsid w:val="00990E36"/>
    <w:rsid w:val="00992795"/>
    <w:rsid w:val="0099393A"/>
    <w:rsid w:val="00996981"/>
    <w:rsid w:val="009A0907"/>
    <w:rsid w:val="009A7A27"/>
    <w:rsid w:val="009C2C3E"/>
    <w:rsid w:val="009D32B0"/>
    <w:rsid w:val="009D5E6A"/>
    <w:rsid w:val="009E32BD"/>
    <w:rsid w:val="00A10300"/>
    <w:rsid w:val="00A144EE"/>
    <w:rsid w:val="00A17D2B"/>
    <w:rsid w:val="00A249F0"/>
    <w:rsid w:val="00A263AC"/>
    <w:rsid w:val="00A278E8"/>
    <w:rsid w:val="00A35623"/>
    <w:rsid w:val="00A446EE"/>
    <w:rsid w:val="00A45A09"/>
    <w:rsid w:val="00A50379"/>
    <w:rsid w:val="00A50C5C"/>
    <w:rsid w:val="00A52592"/>
    <w:rsid w:val="00A571D4"/>
    <w:rsid w:val="00A630E9"/>
    <w:rsid w:val="00A6588B"/>
    <w:rsid w:val="00A65B06"/>
    <w:rsid w:val="00A73615"/>
    <w:rsid w:val="00A74854"/>
    <w:rsid w:val="00A74EFF"/>
    <w:rsid w:val="00AA6130"/>
    <w:rsid w:val="00AB3D67"/>
    <w:rsid w:val="00AC1BA7"/>
    <w:rsid w:val="00AC45B6"/>
    <w:rsid w:val="00AC64F8"/>
    <w:rsid w:val="00AD0EB3"/>
    <w:rsid w:val="00AD27A0"/>
    <w:rsid w:val="00AD78A7"/>
    <w:rsid w:val="00AE1FAF"/>
    <w:rsid w:val="00AE586E"/>
    <w:rsid w:val="00B00B0C"/>
    <w:rsid w:val="00B04692"/>
    <w:rsid w:val="00B11025"/>
    <w:rsid w:val="00B1225D"/>
    <w:rsid w:val="00B14D2B"/>
    <w:rsid w:val="00B26726"/>
    <w:rsid w:val="00B37202"/>
    <w:rsid w:val="00B46642"/>
    <w:rsid w:val="00B47B4A"/>
    <w:rsid w:val="00B509A3"/>
    <w:rsid w:val="00B53961"/>
    <w:rsid w:val="00B53F0A"/>
    <w:rsid w:val="00B67914"/>
    <w:rsid w:val="00B67980"/>
    <w:rsid w:val="00B80EA1"/>
    <w:rsid w:val="00B81EC9"/>
    <w:rsid w:val="00B924EE"/>
    <w:rsid w:val="00B92CD2"/>
    <w:rsid w:val="00B92F8A"/>
    <w:rsid w:val="00B97D40"/>
    <w:rsid w:val="00BA148B"/>
    <w:rsid w:val="00BA1949"/>
    <w:rsid w:val="00BA20D2"/>
    <w:rsid w:val="00BA7281"/>
    <w:rsid w:val="00BC0570"/>
    <w:rsid w:val="00BC26A4"/>
    <w:rsid w:val="00BC4110"/>
    <w:rsid w:val="00BD5085"/>
    <w:rsid w:val="00BD7FF9"/>
    <w:rsid w:val="00BE5C8E"/>
    <w:rsid w:val="00BF4207"/>
    <w:rsid w:val="00BF4AC5"/>
    <w:rsid w:val="00BF7351"/>
    <w:rsid w:val="00C11F77"/>
    <w:rsid w:val="00C12DC3"/>
    <w:rsid w:val="00C144C8"/>
    <w:rsid w:val="00C16302"/>
    <w:rsid w:val="00C2014F"/>
    <w:rsid w:val="00C304DE"/>
    <w:rsid w:val="00C33F0D"/>
    <w:rsid w:val="00C42E68"/>
    <w:rsid w:val="00C445C6"/>
    <w:rsid w:val="00C508B6"/>
    <w:rsid w:val="00C54184"/>
    <w:rsid w:val="00C619B7"/>
    <w:rsid w:val="00C76904"/>
    <w:rsid w:val="00C8529A"/>
    <w:rsid w:val="00C9039F"/>
    <w:rsid w:val="00C96E08"/>
    <w:rsid w:val="00C97636"/>
    <w:rsid w:val="00CA196F"/>
    <w:rsid w:val="00CB21E0"/>
    <w:rsid w:val="00CB2528"/>
    <w:rsid w:val="00CC1CAB"/>
    <w:rsid w:val="00CC232F"/>
    <w:rsid w:val="00CC7D78"/>
    <w:rsid w:val="00CD1912"/>
    <w:rsid w:val="00CD2B4E"/>
    <w:rsid w:val="00CD5D5E"/>
    <w:rsid w:val="00CD644E"/>
    <w:rsid w:val="00CE5055"/>
    <w:rsid w:val="00CE69F2"/>
    <w:rsid w:val="00D004D2"/>
    <w:rsid w:val="00D0462E"/>
    <w:rsid w:val="00D14788"/>
    <w:rsid w:val="00D25B22"/>
    <w:rsid w:val="00D4101E"/>
    <w:rsid w:val="00D43B21"/>
    <w:rsid w:val="00D446EA"/>
    <w:rsid w:val="00D463E7"/>
    <w:rsid w:val="00D54BBA"/>
    <w:rsid w:val="00D60DF4"/>
    <w:rsid w:val="00D746AE"/>
    <w:rsid w:val="00D85737"/>
    <w:rsid w:val="00DA35DD"/>
    <w:rsid w:val="00DC680C"/>
    <w:rsid w:val="00DD755D"/>
    <w:rsid w:val="00DF3996"/>
    <w:rsid w:val="00E019A2"/>
    <w:rsid w:val="00E075A2"/>
    <w:rsid w:val="00E10370"/>
    <w:rsid w:val="00E10D28"/>
    <w:rsid w:val="00E1316F"/>
    <w:rsid w:val="00E1395E"/>
    <w:rsid w:val="00E13FC2"/>
    <w:rsid w:val="00E14126"/>
    <w:rsid w:val="00E17655"/>
    <w:rsid w:val="00E263B4"/>
    <w:rsid w:val="00E332A3"/>
    <w:rsid w:val="00E33416"/>
    <w:rsid w:val="00E33B48"/>
    <w:rsid w:val="00E4054A"/>
    <w:rsid w:val="00E468B8"/>
    <w:rsid w:val="00E600E2"/>
    <w:rsid w:val="00E633BB"/>
    <w:rsid w:val="00E668BF"/>
    <w:rsid w:val="00E70FA1"/>
    <w:rsid w:val="00E739D3"/>
    <w:rsid w:val="00E82953"/>
    <w:rsid w:val="00E82C76"/>
    <w:rsid w:val="00E876D8"/>
    <w:rsid w:val="00E951C2"/>
    <w:rsid w:val="00EA578C"/>
    <w:rsid w:val="00EA7085"/>
    <w:rsid w:val="00EB597C"/>
    <w:rsid w:val="00EB77CB"/>
    <w:rsid w:val="00EC5EF3"/>
    <w:rsid w:val="00ED1621"/>
    <w:rsid w:val="00ED4869"/>
    <w:rsid w:val="00ED6122"/>
    <w:rsid w:val="00EE3841"/>
    <w:rsid w:val="00EE725E"/>
    <w:rsid w:val="00EE75DE"/>
    <w:rsid w:val="00EF2165"/>
    <w:rsid w:val="00EF292D"/>
    <w:rsid w:val="00EF5DBA"/>
    <w:rsid w:val="00F014F4"/>
    <w:rsid w:val="00F027ED"/>
    <w:rsid w:val="00F03821"/>
    <w:rsid w:val="00F13FD2"/>
    <w:rsid w:val="00F17445"/>
    <w:rsid w:val="00F20D06"/>
    <w:rsid w:val="00F21395"/>
    <w:rsid w:val="00F22E0E"/>
    <w:rsid w:val="00F24598"/>
    <w:rsid w:val="00F34819"/>
    <w:rsid w:val="00F5463D"/>
    <w:rsid w:val="00F5711E"/>
    <w:rsid w:val="00F70875"/>
    <w:rsid w:val="00F72BFE"/>
    <w:rsid w:val="00F82775"/>
    <w:rsid w:val="00F92807"/>
    <w:rsid w:val="00FA16C2"/>
    <w:rsid w:val="00FB3BA1"/>
    <w:rsid w:val="00FB3D08"/>
    <w:rsid w:val="00FC5989"/>
    <w:rsid w:val="00FC63EF"/>
    <w:rsid w:val="00FE0B26"/>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3742470"/>
  <w15:chartTrackingRefBased/>
  <w15:docId w15:val="{C8608156-D699-4E10-885A-0CE806F2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26E71"/>
    <w:pPr>
      <w:widowControl w:val="0"/>
    </w:pPr>
    <w:rPr>
      <w:rFonts w:ascii="Microsoft Sans Serif" w:eastAsia="Microsoft Sans Serif" w:hAnsi="Microsoft Sans Serif" w:cs="Microsoft Sans Serif"/>
      <w:color w:val="000000"/>
      <w:sz w:val="24"/>
      <w:szCs w:val="24"/>
      <w:lang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526E71"/>
    <w:rPr>
      <w:color w:val="0066CC"/>
      <w:u w:val="single"/>
    </w:rPr>
  </w:style>
  <w:style w:type="character" w:customStyle="1" w:styleId="Notaderodap2">
    <w:name w:val="Nota de rodapé (2)_"/>
    <w:basedOn w:val="Fontepargpadro"/>
    <w:rsid w:val="00526E71"/>
    <w:rPr>
      <w:rFonts w:ascii="Segoe UI" w:eastAsia="Segoe UI" w:hAnsi="Segoe UI" w:cs="Segoe UI"/>
      <w:b w:val="0"/>
      <w:bCs w:val="0"/>
      <w:i/>
      <w:iCs/>
      <w:smallCaps w:val="0"/>
      <w:strike w:val="0"/>
      <w:sz w:val="14"/>
      <w:szCs w:val="14"/>
      <w:u w:val="none"/>
    </w:rPr>
  </w:style>
  <w:style w:type="character" w:customStyle="1" w:styleId="Notaderodap2Semitlico">
    <w:name w:val="Nota de rodapé (2) + Sem itálico"/>
    <w:basedOn w:val="Notaderodap2"/>
    <w:rsid w:val="00526E71"/>
    <w:rPr>
      <w:rFonts w:ascii="Segoe UI" w:eastAsia="Segoe UI" w:hAnsi="Segoe UI" w:cs="Segoe UI"/>
      <w:b w:val="0"/>
      <w:bCs w:val="0"/>
      <w:i/>
      <w:iCs/>
      <w:smallCaps w:val="0"/>
      <w:strike w:val="0"/>
      <w:color w:val="000000"/>
      <w:spacing w:val="0"/>
      <w:w w:val="100"/>
      <w:position w:val="0"/>
      <w:sz w:val="14"/>
      <w:szCs w:val="14"/>
      <w:u w:val="none"/>
      <w:lang w:val="pt-BR" w:eastAsia="pt-BR" w:bidi="pt-BR"/>
    </w:rPr>
  </w:style>
  <w:style w:type="character" w:customStyle="1" w:styleId="Notaderodap20">
    <w:name w:val="Nota de rodapé (2)"/>
    <w:basedOn w:val="Notaderodap2"/>
    <w:rsid w:val="00526E71"/>
    <w:rPr>
      <w:rFonts w:ascii="Segoe UI" w:eastAsia="Segoe UI" w:hAnsi="Segoe UI" w:cs="Segoe UI"/>
      <w:b w:val="0"/>
      <w:bCs w:val="0"/>
      <w:i/>
      <w:iCs/>
      <w:smallCaps w:val="0"/>
      <w:strike w:val="0"/>
      <w:color w:val="000000"/>
      <w:spacing w:val="0"/>
      <w:w w:val="100"/>
      <w:position w:val="0"/>
      <w:sz w:val="14"/>
      <w:szCs w:val="14"/>
      <w:u w:val="none"/>
      <w:lang w:val="pt-BR" w:eastAsia="pt-BR" w:bidi="pt-BR"/>
    </w:rPr>
  </w:style>
  <w:style w:type="character" w:customStyle="1" w:styleId="Notaderodap">
    <w:name w:val="Nota de rodapé_"/>
    <w:basedOn w:val="Fontepargpadro"/>
    <w:rsid w:val="00526E71"/>
    <w:rPr>
      <w:rFonts w:ascii="Segoe UI" w:eastAsia="Segoe UI" w:hAnsi="Segoe UI" w:cs="Segoe UI"/>
      <w:b w:val="0"/>
      <w:bCs w:val="0"/>
      <w:i w:val="0"/>
      <w:iCs w:val="0"/>
      <w:smallCaps w:val="0"/>
      <w:strike w:val="0"/>
      <w:sz w:val="14"/>
      <w:szCs w:val="14"/>
      <w:u w:val="none"/>
    </w:rPr>
  </w:style>
  <w:style w:type="character" w:customStyle="1" w:styleId="Notaderodap0">
    <w:name w:val="Nota de rodapé"/>
    <w:basedOn w:val="Notaderodap"/>
    <w:rsid w:val="00526E71"/>
    <w:rPr>
      <w:rFonts w:ascii="Segoe UI" w:eastAsia="Segoe UI" w:hAnsi="Segoe UI" w:cs="Segoe UI"/>
      <w:b w:val="0"/>
      <w:bCs w:val="0"/>
      <w:i w:val="0"/>
      <w:iCs w:val="0"/>
      <w:smallCaps w:val="0"/>
      <w:strike w:val="0"/>
      <w:color w:val="000000"/>
      <w:spacing w:val="0"/>
      <w:w w:val="100"/>
      <w:position w:val="0"/>
      <w:sz w:val="14"/>
      <w:szCs w:val="14"/>
      <w:u w:val="none"/>
      <w:lang w:val="pt-BR" w:eastAsia="pt-BR" w:bidi="pt-BR"/>
    </w:rPr>
  </w:style>
  <w:style w:type="character" w:customStyle="1" w:styleId="Ttulo2Exact">
    <w:name w:val="Título #2 Exact"/>
    <w:basedOn w:val="Fontepargpadro"/>
    <w:link w:val="Ttulo2"/>
    <w:rsid w:val="00526E71"/>
    <w:rPr>
      <w:rFonts w:ascii="Georgia" w:eastAsia="Georgia" w:hAnsi="Georgia" w:cs="Georgia"/>
      <w:spacing w:val="50"/>
      <w:sz w:val="52"/>
      <w:szCs w:val="52"/>
      <w:shd w:val="clear" w:color="auto" w:fill="FFFFFF"/>
    </w:rPr>
  </w:style>
  <w:style w:type="character" w:customStyle="1" w:styleId="Textodocorpo3Exact">
    <w:name w:val="Texto do corpo (3) Exact"/>
    <w:basedOn w:val="Fontepargpadro"/>
    <w:link w:val="Textodocorpo3"/>
    <w:rsid w:val="00526E71"/>
    <w:rPr>
      <w:rFonts w:ascii="Segoe UI" w:eastAsia="Segoe UI" w:hAnsi="Segoe UI" w:cs="Segoe UI"/>
      <w:b/>
      <w:bCs/>
      <w:sz w:val="14"/>
      <w:szCs w:val="14"/>
      <w:shd w:val="clear" w:color="auto" w:fill="FFFFFF"/>
    </w:rPr>
  </w:style>
  <w:style w:type="character" w:customStyle="1" w:styleId="Ttulo4">
    <w:name w:val="Título #4_"/>
    <w:basedOn w:val="Fontepargpadro"/>
    <w:rsid w:val="00526E71"/>
    <w:rPr>
      <w:rFonts w:ascii="Segoe UI" w:eastAsia="Segoe UI" w:hAnsi="Segoe UI" w:cs="Segoe UI"/>
      <w:b w:val="0"/>
      <w:bCs w:val="0"/>
      <w:i w:val="0"/>
      <w:iCs w:val="0"/>
      <w:smallCaps w:val="0"/>
      <w:strike w:val="0"/>
      <w:sz w:val="34"/>
      <w:szCs w:val="34"/>
      <w:u w:val="none"/>
    </w:rPr>
  </w:style>
  <w:style w:type="character" w:customStyle="1" w:styleId="Ttulo40">
    <w:name w:val="Título #4"/>
    <w:basedOn w:val="Ttulo4"/>
    <w:rsid w:val="00526E71"/>
    <w:rPr>
      <w:rFonts w:ascii="Segoe UI" w:eastAsia="Segoe UI" w:hAnsi="Segoe UI" w:cs="Segoe UI"/>
      <w:b w:val="0"/>
      <w:bCs w:val="0"/>
      <w:i w:val="0"/>
      <w:iCs w:val="0"/>
      <w:smallCaps w:val="0"/>
      <w:strike w:val="0"/>
      <w:color w:val="FFFFFF"/>
      <w:spacing w:val="0"/>
      <w:w w:val="100"/>
      <w:position w:val="0"/>
      <w:sz w:val="34"/>
      <w:szCs w:val="34"/>
      <w:u w:val="none"/>
      <w:lang w:val="pt-BR" w:eastAsia="pt-BR" w:bidi="pt-BR"/>
    </w:rPr>
  </w:style>
  <w:style w:type="character" w:customStyle="1" w:styleId="Textodocorpo4">
    <w:name w:val="Texto do corpo (4)_"/>
    <w:basedOn w:val="Fontepargpadro"/>
    <w:rsid w:val="00526E71"/>
    <w:rPr>
      <w:rFonts w:ascii="Segoe UI" w:eastAsia="Segoe UI" w:hAnsi="Segoe UI" w:cs="Segoe UI"/>
      <w:b w:val="0"/>
      <w:bCs w:val="0"/>
      <w:i w:val="0"/>
      <w:iCs w:val="0"/>
      <w:smallCaps w:val="0"/>
      <w:strike w:val="0"/>
      <w:spacing w:val="-40"/>
      <w:sz w:val="84"/>
      <w:szCs w:val="84"/>
      <w:u w:val="none"/>
    </w:rPr>
  </w:style>
  <w:style w:type="character" w:customStyle="1" w:styleId="Textodocorpo40">
    <w:name w:val="Texto do corpo (4)"/>
    <w:basedOn w:val="Textodocorpo4"/>
    <w:rsid w:val="00526E71"/>
    <w:rPr>
      <w:rFonts w:ascii="Segoe UI" w:eastAsia="Segoe UI" w:hAnsi="Segoe UI" w:cs="Segoe UI"/>
      <w:b w:val="0"/>
      <w:bCs w:val="0"/>
      <w:i w:val="0"/>
      <w:iCs w:val="0"/>
      <w:smallCaps w:val="0"/>
      <w:strike w:val="0"/>
      <w:color w:val="000000"/>
      <w:spacing w:val="-40"/>
      <w:w w:val="100"/>
      <w:position w:val="0"/>
      <w:sz w:val="84"/>
      <w:szCs w:val="84"/>
      <w:u w:val="none"/>
      <w:lang w:val="pt-BR" w:eastAsia="pt-BR" w:bidi="pt-BR"/>
    </w:rPr>
  </w:style>
  <w:style w:type="character" w:customStyle="1" w:styleId="Textodocorpo5">
    <w:name w:val="Texto do corpo (5)_"/>
    <w:basedOn w:val="Fontepargpadro"/>
    <w:link w:val="Textodocorpo50"/>
    <w:rsid w:val="00526E71"/>
    <w:rPr>
      <w:rFonts w:ascii="Segoe UI" w:eastAsia="Segoe UI" w:hAnsi="Segoe UI" w:cs="Segoe UI"/>
      <w:i/>
      <w:iCs/>
      <w:sz w:val="8"/>
      <w:szCs w:val="8"/>
      <w:shd w:val="clear" w:color="auto" w:fill="FFFFFF"/>
    </w:rPr>
  </w:style>
  <w:style w:type="character" w:customStyle="1" w:styleId="Ttulo1">
    <w:name w:val="Título #1_"/>
    <w:basedOn w:val="Fontepargpadro"/>
    <w:link w:val="Ttulo10"/>
    <w:rsid w:val="00526E71"/>
    <w:rPr>
      <w:rFonts w:ascii="Georgia" w:eastAsia="Georgia" w:hAnsi="Georgia" w:cs="Georgia"/>
      <w:spacing w:val="70"/>
      <w:sz w:val="64"/>
      <w:szCs w:val="64"/>
      <w:shd w:val="clear" w:color="auto" w:fill="FFFFFF"/>
    </w:rPr>
  </w:style>
  <w:style w:type="character" w:customStyle="1" w:styleId="Legendadatabela">
    <w:name w:val="Legenda da tabela"/>
    <w:basedOn w:val="Fontepargpadro"/>
    <w:rsid w:val="00526E71"/>
    <w:rPr>
      <w:rFonts w:ascii="Segoe UI" w:eastAsia="Segoe UI" w:hAnsi="Segoe UI" w:cs="Segoe UI"/>
      <w:b w:val="0"/>
      <w:bCs w:val="0"/>
      <w:i w:val="0"/>
      <w:iCs w:val="0"/>
      <w:smallCaps w:val="0"/>
      <w:strike w:val="0"/>
      <w:color w:val="000000"/>
      <w:spacing w:val="0"/>
      <w:w w:val="100"/>
      <w:position w:val="0"/>
      <w:sz w:val="20"/>
      <w:szCs w:val="20"/>
      <w:u w:val="none"/>
      <w:lang w:val="pt-BR" w:eastAsia="pt-BR" w:bidi="pt-BR"/>
    </w:rPr>
  </w:style>
  <w:style w:type="character" w:customStyle="1" w:styleId="Textodocorpo2">
    <w:name w:val="Texto do corpo (2)_"/>
    <w:basedOn w:val="Fontepargpadro"/>
    <w:rsid w:val="00526E71"/>
    <w:rPr>
      <w:rFonts w:ascii="Segoe UI" w:eastAsia="Segoe UI" w:hAnsi="Segoe UI" w:cs="Segoe UI"/>
      <w:b w:val="0"/>
      <w:bCs w:val="0"/>
      <w:i w:val="0"/>
      <w:iCs w:val="0"/>
      <w:smallCaps w:val="0"/>
      <w:strike w:val="0"/>
      <w:sz w:val="20"/>
      <w:szCs w:val="20"/>
      <w:u w:val="none"/>
    </w:rPr>
  </w:style>
  <w:style w:type="character" w:customStyle="1" w:styleId="Textodocorpo20">
    <w:name w:val="Texto do corpo (2)"/>
    <w:basedOn w:val="Textodocorpo2"/>
    <w:rsid w:val="00526E71"/>
    <w:rPr>
      <w:rFonts w:ascii="Segoe UI" w:eastAsia="Segoe UI" w:hAnsi="Segoe UI" w:cs="Segoe UI"/>
      <w:b w:val="0"/>
      <w:bCs w:val="0"/>
      <w:i w:val="0"/>
      <w:iCs w:val="0"/>
      <w:smallCaps w:val="0"/>
      <w:strike w:val="0"/>
      <w:color w:val="000000"/>
      <w:spacing w:val="0"/>
      <w:w w:val="100"/>
      <w:position w:val="0"/>
      <w:sz w:val="20"/>
      <w:szCs w:val="20"/>
      <w:u w:val="none"/>
      <w:lang w:val="pt-BR" w:eastAsia="pt-BR" w:bidi="pt-BR"/>
    </w:rPr>
  </w:style>
  <w:style w:type="character" w:customStyle="1" w:styleId="Textodocorpo8">
    <w:name w:val="Texto do corpo (8)_"/>
    <w:basedOn w:val="Fontepargpadro"/>
    <w:rsid w:val="00526E71"/>
    <w:rPr>
      <w:rFonts w:ascii="Segoe UI" w:eastAsia="Segoe UI" w:hAnsi="Segoe UI" w:cs="Segoe UI"/>
      <w:b w:val="0"/>
      <w:bCs w:val="0"/>
      <w:i w:val="0"/>
      <w:iCs w:val="0"/>
      <w:smallCaps w:val="0"/>
      <w:strike w:val="0"/>
      <w:spacing w:val="-20"/>
      <w:sz w:val="66"/>
      <w:szCs w:val="66"/>
      <w:u w:val="none"/>
    </w:rPr>
  </w:style>
  <w:style w:type="character" w:customStyle="1" w:styleId="Textodocorpo80">
    <w:name w:val="Texto do corpo (8)"/>
    <w:basedOn w:val="Textodocorpo8"/>
    <w:rsid w:val="00526E71"/>
    <w:rPr>
      <w:rFonts w:ascii="Segoe UI" w:eastAsia="Segoe UI" w:hAnsi="Segoe UI" w:cs="Segoe UI"/>
      <w:b w:val="0"/>
      <w:bCs w:val="0"/>
      <w:i w:val="0"/>
      <w:iCs w:val="0"/>
      <w:smallCaps w:val="0"/>
      <w:strike w:val="0"/>
      <w:color w:val="FFFFFF"/>
      <w:spacing w:val="-20"/>
      <w:w w:val="100"/>
      <w:position w:val="0"/>
      <w:sz w:val="66"/>
      <w:szCs w:val="66"/>
      <w:u w:val="none"/>
      <w:lang w:val="pt-BR" w:eastAsia="pt-BR" w:bidi="pt-BR"/>
    </w:rPr>
  </w:style>
  <w:style w:type="character" w:customStyle="1" w:styleId="ndice">
    <w:name w:val="Índice_"/>
    <w:basedOn w:val="Fontepargpadro"/>
    <w:rsid w:val="00526E71"/>
    <w:rPr>
      <w:rFonts w:ascii="Segoe UI" w:eastAsia="Segoe UI" w:hAnsi="Segoe UI" w:cs="Segoe UI"/>
      <w:b w:val="0"/>
      <w:bCs w:val="0"/>
      <w:i w:val="0"/>
      <w:iCs w:val="0"/>
      <w:smallCaps w:val="0"/>
      <w:strike w:val="0"/>
      <w:sz w:val="28"/>
      <w:szCs w:val="28"/>
      <w:u w:val="none"/>
    </w:rPr>
  </w:style>
  <w:style w:type="character" w:customStyle="1" w:styleId="ndice0">
    <w:name w:val="Índice"/>
    <w:basedOn w:val="ndice"/>
    <w:rsid w:val="00526E71"/>
    <w:rPr>
      <w:rFonts w:ascii="Segoe UI" w:eastAsia="Segoe UI" w:hAnsi="Segoe UI" w:cs="Segoe UI"/>
      <w:b w:val="0"/>
      <w:bCs w:val="0"/>
      <w:i w:val="0"/>
      <w:iCs w:val="0"/>
      <w:smallCaps w:val="0"/>
      <w:strike w:val="0"/>
      <w:color w:val="000000"/>
      <w:spacing w:val="0"/>
      <w:w w:val="100"/>
      <w:position w:val="0"/>
      <w:sz w:val="28"/>
      <w:szCs w:val="28"/>
      <w:u w:val="none"/>
      <w:lang w:val="pt-BR" w:eastAsia="pt-BR" w:bidi="pt-BR"/>
    </w:rPr>
  </w:style>
  <w:style w:type="character" w:customStyle="1" w:styleId="Cabealhoourodap">
    <w:name w:val="Cabeçalho ou rodapé"/>
    <w:basedOn w:val="Fontepargpadro"/>
    <w:rsid w:val="00526E71"/>
    <w:rPr>
      <w:rFonts w:ascii="Segoe UI" w:eastAsia="Segoe UI" w:hAnsi="Segoe UI" w:cs="Segoe UI"/>
      <w:b w:val="0"/>
      <w:bCs w:val="0"/>
      <w:i w:val="0"/>
      <w:iCs w:val="0"/>
      <w:smallCaps w:val="0"/>
      <w:strike w:val="0"/>
      <w:color w:val="000000"/>
      <w:spacing w:val="0"/>
      <w:w w:val="100"/>
      <w:position w:val="0"/>
      <w:sz w:val="19"/>
      <w:szCs w:val="19"/>
      <w:u w:val="none"/>
      <w:lang w:val="pt-BR" w:eastAsia="pt-BR" w:bidi="pt-BR"/>
    </w:rPr>
  </w:style>
  <w:style w:type="character" w:customStyle="1" w:styleId="Textodocorpo9">
    <w:name w:val="Texto do corpo (9)_"/>
    <w:basedOn w:val="Fontepargpadro"/>
    <w:rsid w:val="00526E71"/>
    <w:rPr>
      <w:rFonts w:ascii="Segoe UI" w:eastAsia="Segoe UI" w:hAnsi="Segoe UI" w:cs="Segoe UI"/>
      <w:b w:val="0"/>
      <w:bCs w:val="0"/>
      <w:i w:val="0"/>
      <w:iCs w:val="0"/>
      <w:smallCaps w:val="0"/>
      <w:strike w:val="0"/>
      <w:sz w:val="22"/>
      <w:szCs w:val="22"/>
      <w:u w:val="none"/>
    </w:rPr>
  </w:style>
  <w:style w:type="character" w:customStyle="1" w:styleId="Textodocorpo90">
    <w:name w:val="Texto do corpo (9)"/>
    <w:basedOn w:val="Textodocorpo9"/>
    <w:rsid w:val="00526E71"/>
    <w:rPr>
      <w:rFonts w:ascii="Segoe UI" w:eastAsia="Segoe UI" w:hAnsi="Segoe UI" w:cs="Segoe UI"/>
      <w:b w:val="0"/>
      <w:bCs w:val="0"/>
      <w:i w:val="0"/>
      <w:iCs w:val="0"/>
      <w:smallCaps w:val="0"/>
      <w:strike w:val="0"/>
      <w:color w:val="000000"/>
      <w:spacing w:val="0"/>
      <w:w w:val="100"/>
      <w:position w:val="0"/>
      <w:sz w:val="22"/>
      <w:szCs w:val="22"/>
      <w:u w:val="none"/>
      <w:lang w:val="pt-BR" w:eastAsia="pt-BR" w:bidi="pt-BR"/>
    </w:rPr>
  </w:style>
  <w:style w:type="character" w:customStyle="1" w:styleId="Textodocorpo2Itlico">
    <w:name w:val="Texto do corpo (2) + Itálico"/>
    <w:basedOn w:val="Textodocorpo2"/>
    <w:rsid w:val="00526E71"/>
    <w:rPr>
      <w:rFonts w:ascii="Segoe UI" w:eastAsia="Segoe UI" w:hAnsi="Segoe UI" w:cs="Segoe UI"/>
      <w:b w:val="0"/>
      <w:bCs w:val="0"/>
      <w:i/>
      <w:iCs/>
      <w:smallCaps w:val="0"/>
      <w:strike w:val="0"/>
      <w:color w:val="000000"/>
      <w:spacing w:val="0"/>
      <w:w w:val="100"/>
      <w:position w:val="0"/>
      <w:sz w:val="20"/>
      <w:szCs w:val="20"/>
      <w:u w:val="none"/>
      <w:lang w:val="pt-BR" w:eastAsia="pt-BR" w:bidi="pt-BR"/>
    </w:rPr>
  </w:style>
  <w:style w:type="character" w:customStyle="1" w:styleId="Textodocorpo9Itlico">
    <w:name w:val="Texto do corpo (9) + Itálico"/>
    <w:basedOn w:val="Textodocorpo9"/>
    <w:rsid w:val="00526E71"/>
    <w:rPr>
      <w:rFonts w:ascii="Segoe UI" w:eastAsia="Segoe UI" w:hAnsi="Segoe UI" w:cs="Segoe UI"/>
      <w:b w:val="0"/>
      <w:bCs w:val="0"/>
      <w:i/>
      <w:iCs/>
      <w:smallCaps w:val="0"/>
      <w:strike w:val="0"/>
      <w:color w:val="000000"/>
      <w:spacing w:val="0"/>
      <w:w w:val="100"/>
      <w:position w:val="0"/>
      <w:sz w:val="22"/>
      <w:szCs w:val="22"/>
      <w:u w:val="none"/>
      <w:lang w:val="pt-BR" w:eastAsia="pt-BR" w:bidi="pt-BR"/>
    </w:rPr>
  </w:style>
  <w:style w:type="character" w:customStyle="1" w:styleId="Textodocorpo10">
    <w:name w:val="Texto do corpo (10)_"/>
    <w:basedOn w:val="Fontepargpadro"/>
    <w:rsid w:val="00526E71"/>
    <w:rPr>
      <w:rFonts w:ascii="Segoe UI" w:eastAsia="Segoe UI" w:hAnsi="Segoe UI" w:cs="Segoe UI"/>
      <w:b/>
      <w:bCs/>
      <w:i/>
      <w:iCs/>
      <w:smallCaps w:val="0"/>
      <w:strike w:val="0"/>
      <w:sz w:val="22"/>
      <w:szCs w:val="22"/>
      <w:u w:val="none"/>
    </w:rPr>
  </w:style>
  <w:style w:type="character" w:customStyle="1" w:styleId="Textodocorpo100">
    <w:name w:val="Texto do corpo (10)"/>
    <w:basedOn w:val="Textodocorpo10"/>
    <w:rsid w:val="00526E71"/>
    <w:rPr>
      <w:rFonts w:ascii="Segoe UI" w:eastAsia="Segoe UI" w:hAnsi="Segoe UI" w:cs="Segoe UI"/>
      <w:b/>
      <w:bCs/>
      <w:i/>
      <w:iCs/>
      <w:smallCaps w:val="0"/>
      <w:strike w:val="0"/>
      <w:color w:val="000000"/>
      <w:spacing w:val="0"/>
      <w:w w:val="100"/>
      <w:position w:val="0"/>
      <w:sz w:val="22"/>
      <w:szCs w:val="22"/>
      <w:u w:val="none"/>
      <w:lang w:val="pt-BR" w:eastAsia="pt-BR" w:bidi="pt-BR"/>
    </w:rPr>
  </w:style>
  <w:style w:type="character" w:customStyle="1" w:styleId="Textodocorpo275ptNegrito">
    <w:name w:val="Texto do corpo (2) + 7;5 pt;Negrito"/>
    <w:basedOn w:val="Textodocorpo2"/>
    <w:rsid w:val="00526E71"/>
    <w:rPr>
      <w:rFonts w:ascii="Segoe UI" w:eastAsia="Segoe UI" w:hAnsi="Segoe UI" w:cs="Segoe UI"/>
      <w:b/>
      <w:bCs/>
      <w:i w:val="0"/>
      <w:iCs w:val="0"/>
      <w:smallCaps w:val="0"/>
      <w:strike w:val="0"/>
      <w:color w:val="000000"/>
      <w:spacing w:val="0"/>
      <w:w w:val="100"/>
      <w:position w:val="0"/>
      <w:sz w:val="15"/>
      <w:szCs w:val="15"/>
      <w:u w:val="none"/>
      <w:lang w:val="pt-BR" w:eastAsia="pt-BR" w:bidi="pt-BR"/>
    </w:rPr>
  </w:style>
  <w:style w:type="character" w:customStyle="1" w:styleId="Textodocorpo12">
    <w:name w:val="Texto do corpo (12)_"/>
    <w:basedOn w:val="Fontepargpadro"/>
    <w:rsid w:val="00526E71"/>
    <w:rPr>
      <w:rFonts w:ascii="Segoe UI" w:eastAsia="Segoe UI" w:hAnsi="Segoe UI" w:cs="Segoe UI"/>
      <w:b w:val="0"/>
      <w:bCs w:val="0"/>
      <w:i/>
      <w:iCs/>
      <w:smallCaps w:val="0"/>
      <w:strike w:val="0"/>
      <w:sz w:val="14"/>
      <w:szCs w:val="14"/>
      <w:u w:val="none"/>
    </w:rPr>
  </w:style>
  <w:style w:type="character" w:customStyle="1" w:styleId="Textodocorpo120">
    <w:name w:val="Texto do corpo (12)"/>
    <w:basedOn w:val="Textodocorpo12"/>
    <w:rsid w:val="00526E71"/>
    <w:rPr>
      <w:rFonts w:ascii="Segoe UI" w:eastAsia="Segoe UI" w:hAnsi="Segoe UI" w:cs="Segoe UI"/>
      <w:b w:val="0"/>
      <w:bCs w:val="0"/>
      <w:i/>
      <w:iCs/>
      <w:smallCaps w:val="0"/>
      <w:strike w:val="0"/>
      <w:color w:val="000000"/>
      <w:spacing w:val="0"/>
      <w:w w:val="100"/>
      <w:position w:val="0"/>
      <w:sz w:val="14"/>
      <w:szCs w:val="14"/>
      <w:u w:val="none"/>
      <w:lang w:val="pt-BR" w:eastAsia="pt-BR" w:bidi="pt-BR"/>
    </w:rPr>
  </w:style>
  <w:style w:type="paragraph" w:customStyle="1" w:styleId="Ttulo2">
    <w:name w:val="Título #2"/>
    <w:basedOn w:val="Normal"/>
    <w:link w:val="Ttulo2Exact"/>
    <w:rsid w:val="00526E71"/>
    <w:pPr>
      <w:shd w:val="clear" w:color="auto" w:fill="FFFFFF"/>
      <w:spacing w:line="0" w:lineRule="atLeast"/>
      <w:outlineLvl w:val="1"/>
    </w:pPr>
    <w:rPr>
      <w:rFonts w:ascii="Georgia" w:eastAsia="Georgia" w:hAnsi="Georgia" w:cs="Georgia"/>
      <w:color w:val="auto"/>
      <w:spacing w:val="50"/>
      <w:sz w:val="52"/>
      <w:szCs w:val="52"/>
      <w:lang w:eastAsia="en-US" w:bidi="ar-SA"/>
    </w:rPr>
  </w:style>
  <w:style w:type="paragraph" w:customStyle="1" w:styleId="Textodocorpo3">
    <w:name w:val="Texto do corpo (3)"/>
    <w:basedOn w:val="Normal"/>
    <w:link w:val="Textodocorpo3Exact"/>
    <w:rsid w:val="00526E71"/>
    <w:pPr>
      <w:shd w:val="clear" w:color="auto" w:fill="FFFFFF"/>
      <w:spacing w:line="182" w:lineRule="exact"/>
    </w:pPr>
    <w:rPr>
      <w:rFonts w:ascii="Segoe UI" w:eastAsia="Segoe UI" w:hAnsi="Segoe UI" w:cs="Segoe UI"/>
      <w:b/>
      <w:bCs/>
      <w:color w:val="auto"/>
      <w:sz w:val="14"/>
      <w:szCs w:val="14"/>
      <w:lang w:eastAsia="en-US" w:bidi="ar-SA"/>
    </w:rPr>
  </w:style>
  <w:style w:type="paragraph" w:customStyle="1" w:styleId="Textodocorpo50">
    <w:name w:val="Texto do corpo (5)"/>
    <w:basedOn w:val="Normal"/>
    <w:link w:val="Textodocorpo5"/>
    <w:rsid w:val="00526E71"/>
    <w:pPr>
      <w:shd w:val="clear" w:color="auto" w:fill="FFFFFF"/>
      <w:spacing w:after="6420" w:line="0" w:lineRule="atLeast"/>
    </w:pPr>
    <w:rPr>
      <w:rFonts w:ascii="Segoe UI" w:eastAsia="Segoe UI" w:hAnsi="Segoe UI" w:cs="Segoe UI"/>
      <w:i/>
      <w:iCs/>
      <w:color w:val="auto"/>
      <w:sz w:val="8"/>
      <w:szCs w:val="8"/>
      <w:lang w:eastAsia="en-US" w:bidi="ar-SA"/>
    </w:rPr>
  </w:style>
  <w:style w:type="paragraph" w:customStyle="1" w:styleId="Ttulo10">
    <w:name w:val="Título #1"/>
    <w:basedOn w:val="Normal"/>
    <w:link w:val="Ttulo1"/>
    <w:rsid w:val="00526E71"/>
    <w:pPr>
      <w:shd w:val="clear" w:color="auto" w:fill="FFFFFF"/>
      <w:spacing w:after="600" w:line="0" w:lineRule="atLeast"/>
      <w:jc w:val="right"/>
      <w:outlineLvl w:val="0"/>
    </w:pPr>
    <w:rPr>
      <w:rFonts w:ascii="Georgia" w:eastAsia="Georgia" w:hAnsi="Georgia" w:cs="Georgia"/>
      <w:color w:val="auto"/>
      <w:spacing w:val="70"/>
      <w:sz w:val="64"/>
      <w:szCs w:val="64"/>
      <w:lang w:eastAsia="en-US" w:bidi="ar-SA"/>
    </w:rPr>
  </w:style>
  <w:style w:type="table" w:styleId="Tabelacomgrade">
    <w:name w:val="Table Grid"/>
    <w:basedOn w:val="Tabelanormal"/>
    <w:uiPriority w:val="39"/>
    <w:rsid w:val="00526E71"/>
    <w:pPr>
      <w:widowControl w:val="0"/>
    </w:pPr>
    <w:rPr>
      <w:rFonts w:ascii="Microsoft Sans Serif" w:eastAsia="Microsoft Sans Serif" w:hAnsi="Microsoft Sans Serif" w:cs="Microsoft Sans Serif"/>
      <w:sz w:val="24"/>
      <w:szCs w:val="24"/>
      <w:lang w:eastAsia="pt-BR" w:bidi="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26E71"/>
    <w:pPr>
      <w:tabs>
        <w:tab w:val="center" w:pos="4252"/>
        <w:tab w:val="right" w:pos="8504"/>
      </w:tabs>
    </w:pPr>
  </w:style>
  <w:style w:type="character" w:customStyle="1" w:styleId="CabealhoChar">
    <w:name w:val="Cabeçalho Char"/>
    <w:basedOn w:val="Fontepargpadro"/>
    <w:link w:val="Cabealho"/>
    <w:uiPriority w:val="99"/>
    <w:rsid w:val="00526E71"/>
    <w:rPr>
      <w:rFonts w:ascii="Microsoft Sans Serif" w:eastAsia="Microsoft Sans Serif" w:hAnsi="Microsoft Sans Serif" w:cs="Microsoft Sans Serif"/>
      <w:color w:val="000000"/>
      <w:sz w:val="24"/>
      <w:szCs w:val="24"/>
      <w:lang w:eastAsia="pt-BR" w:bidi="pt-BR"/>
    </w:rPr>
  </w:style>
  <w:style w:type="character" w:customStyle="1" w:styleId="Ttulo3">
    <w:name w:val="Título #3_"/>
    <w:basedOn w:val="Fontepargpadro"/>
    <w:rsid w:val="002D2C55"/>
    <w:rPr>
      <w:rFonts w:ascii="Segoe UI" w:eastAsia="Segoe UI" w:hAnsi="Segoe UI" w:cs="Segoe UI"/>
      <w:b w:val="0"/>
      <w:bCs w:val="0"/>
      <w:i w:val="0"/>
      <w:iCs w:val="0"/>
      <w:smallCaps w:val="0"/>
      <w:strike w:val="0"/>
      <w:sz w:val="38"/>
      <w:szCs w:val="38"/>
      <w:u w:val="none"/>
    </w:rPr>
  </w:style>
  <w:style w:type="character" w:customStyle="1" w:styleId="Ttulo30">
    <w:name w:val="Título #3"/>
    <w:basedOn w:val="Ttulo3"/>
    <w:rsid w:val="002D2C55"/>
    <w:rPr>
      <w:rFonts w:ascii="Segoe UI" w:eastAsia="Segoe UI" w:hAnsi="Segoe UI" w:cs="Segoe UI"/>
      <w:b w:val="0"/>
      <w:bCs w:val="0"/>
      <w:i w:val="0"/>
      <w:iCs w:val="0"/>
      <w:smallCaps w:val="0"/>
      <w:strike w:val="0"/>
      <w:color w:val="000000"/>
      <w:spacing w:val="0"/>
      <w:w w:val="100"/>
      <w:position w:val="0"/>
      <w:sz w:val="38"/>
      <w:szCs w:val="38"/>
      <w:u w:val="none"/>
      <w:lang w:val="pt-BR" w:eastAsia="pt-BR" w:bidi="pt-BR"/>
    </w:rPr>
  </w:style>
  <w:style w:type="character" w:customStyle="1" w:styleId="Textodocorpo13Exact">
    <w:name w:val="Texto do corpo (13) Exact"/>
    <w:basedOn w:val="Fontepargpadro"/>
    <w:link w:val="Textodocorpo13"/>
    <w:rsid w:val="002D2C55"/>
    <w:rPr>
      <w:rFonts w:ascii="Segoe UI" w:eastAsia="Segoe UI" w:hAnsi="Segoe UI" w:cs="Segoe UI"/>
      <w:i/>
      <w:iCs/>
      <w:shd w:val="clear" w:color="auto" w:fill="FFFFFF"/>
    </w:rPr>
  </w:style>
  <w:style w:type="character" w:customStyle="1" w:styleId="Textodocorpo9Exact">
    <w:name w:val="Texto do corpo (9) Exact"/>
    <w:basedOn w:val="Textodocorpo9"/>
    <w:rsid w:val="002D2C55"/>
    <w:rPr>
      <w:rFonts w:ascii="Segoe UI" w:eastAsia="Segoe UI" w:hAnsi="Segoe UI" w:cs="Segoe UI"/>
      <w:b w:val="0"/>
      <w:bCs w:val="0"/>
      <w:i w:val="0"/>
      <w:iCs w:val="0"/>
      <w:smallCaps w:val="0"/>
      <w:strike w:val="0"/>
      <w:color w:val="000000"/>
      <w:spacing w:val="0"/>
      <w:w w:val="100"/>
      <w:position w:val="0"/>
      <w:sz w:val="22"/>
      <w:szCs w:val="22"/>
      <w:u w:val="none"/>
      <w:lang w:val="pt-BR" w:eastAsia="pt-BR" w:bidi="pt-BR"/>
    </w:rPr>
  </w:style>
  <w:style w:type="paragraph" w:customStyle="1" w:styleId="Textodocorpo13">
    <w:name w:val="Texto do corpo (13)"/>
    <w:basedOn w:val="Normal"/>
    <w:link w:val="Textodocorpo13Exact"/>
    <w:rsid w:val="002D2C55"/>
    <w:pPr>
      <w:shd w:val="clear" w:color="auto" w:fill="FFFFFF"/>
      <w:spacing w:line="341" w:lineRule="exact"/>
      <w:jc w:val="both"/>
    </w:pPr>
    <w:rPr>
      <w:rFonts w:ascii="Segoe UI" w:eastAsia="Segoe UI" w:hAnsi="Segoe UI" w:cs="Segoe UI"/>
      <w:i/>
      <w:iCs/>
      <w:color w:val="auto"/>
      <w:sz w:val="22"/>
      <w:szCs w:val="22"/>
      <w:lang w:eastAsia="en-US" w:bidi="ar-SA"/>
    </w:rPr>
  </w:style>
  <w:style w:type="character" w:customStyle="1" w:styleId="NotaderodapItlico">
    <w:name w:val="Nota de rodapé + Itálico"/>
    <w:basedOn w:val="Notaderodap"/>
    <w:rsid w:val="002D2C55"/>
    <w:rPr>
      <w:rFonts w:ascii="Segoe UI" w:eastAsia="Segoe UI" w:hAnsi="Segoe UI" w:cs="Segoe UI"/>
      <w:b w:val="0"/>
      <w:bCs w:val="0"/>
      <w:i/>
      <w:iCs/>
      <w:smallCaps w:val="0"/>
      <w:strike w:val="0"/>
      <w:color w:val="000000"/>
      <w:spacing w:val="0"/>
      <w:w w:val="100"/>
      <w:position w:val="0"/>
      <w:sz w:val="14"/>
      <w:szCs w:val="14"/>
      <w:u w:val="none"/>
      <w:lang w:val="pt-BR" w:eastAsia="pt-BR" w:bidi="pt-BR"/>
    </w:rPr>
  </w:style>
  <w:style w:type="character" w:customStyle="1" w:styleId="Textodocorpo9ItlicoExact">
    <w:name w:val="Texto do corpo (9) + Itálico Exact"/>
    <w:basedOn w:val="Textodocorpo9"/>
    <w:rsid w:val="002D2C55"/>
    <w:rPr>
      <w:rFonts w:ascii="Segoe UI" w:eastAsia="Segoe UI" w:hAnsi="Segoe UI" w:cs="Segoe UI"/>
      <w:b w:val="0"/>
      <w:bCs w:val="0"/>
      <w:i/>
      <w:iCs/>
      <w:smallCaps w:val="0"/>
      <w:strike w:val="0"/>
      <w:color w:val="000000"/>
      <w:spacing w:val="0"/>
      <w:w w:val="100"/>
      <w:position w:val="0"/>
      <w:sz w:val="22"/>
      <w:szCs w:val="22"/>
      <w:u w:val="none"/>
      <w:lang w:val="pt-BR" w:eastAsia="pt-BR" w:bidi="pt-BR"/>
    </w:rPr>
  </w:style>
  <w:style w:type="character" w:customStyle="1" w:styleId="Legendadafigura2Exact">
    <w:name w:val="Legenda da figura (2) Exact"/>
    <w:basedOn w:val="Fontepargpadro"/>
    <w:link w:val="Legendadafigura2"/>
    <w:rsid w:val="00B00B0C"/>
    <w:rPr>
      <w:rFonts w:ascii="Courier New" w:eastAsia="Courier New" w:hAnsi="Courier New" w:cs="Courier New"/>
      <w:b/>
      <w:bCs/>
      <w:spacing w:val="-30"/>
      <w:sz w:val="30"/>
      <w:szCs w:val="30"/>
      <w:shd w:val="clear" w:color="auto" w:fill="FFFFFF"/>
    </w:rPr>
  </w:style>
  <w:style w:type="paragraph" w:customStyle="1" w:styleId="Legendadafigura2">
    <w:name w:val="Legenda da figura (2)"/>
    <w:basedOn w:val="Normal"/>
    <w:link w:val="Legendadafigura2Exact"/>
    <w:rsid w:val="00B00B0C"/>
    <w:pPr>
      <w:shd w:val="clear" w:color="auto" w:fill="FFFFFF"/>
      <w:spacing w:line="0" w:lineRule="atLeast"/>
    </w:pPr>
    <w:rPr>
      <w:rFonts w:ascii="Courier New" w:eastAsia="Courier New" w:hAnsi="Courier New" w:cs="Courier New"/>
      <w:b/>
      <w:bCs/>
      <w:color w:val="auto"/>
      <w:spacing w:val="-30"/>
      <w:sz w:val="30"/>
      <w:szCs w:val="30"/>
      <w:lang w:eastAsia="en-US" w:bidi="ar-SA"/>
    </w:rPr>
  </w:style>
  <w:style w:type="character" w:customStyle="1" w:styleId="Textodocorpo211ptItlico">
    <w:name w:val="Texto do corpo (2) + 11 pt;Itálico"/>
    <w:basedOn w:val="Textodocorpo2"/>
    <w:rsid w:val="00B00B0C"/>
    <w:rPr>
      <w:rFonts w:ascii="Segoe UI" w:eastAsia="Segoe UI" w:hAnsi="Segoe UI" w:cs="Segoe UI"/>
      <w:b w:val="0"/>
      <w:bCs w:val="0"/>
      <w:i/>
      <w:iCs/>
      <w:smallCaps w:val="0"/>
      <w:strike w:val="0"/>
      <w:color w:val="000000"/>
      <w:spacing w:val="0"/>
      <w:w w:val="100"/>
      <w:position w:val="0"/>
      <w:sz w:val="22"/>
      <w:szCs w:val="22"/>
      <w:u w:val="none"/>
      <w:lang w:val="pt-BR" w:eastAsia="pt-BR" w:bidi="pt-BR"/>
    </w:rPr>
  </w:style>
  <w:style w:type="character" w:customStyle="1" w:styleId="Textodocorpo211pt">
    <w:name w:val="Texto do corpo (2) + 11 pt"/>
    <w:basedOn w:val="Textodocorpo2"/>
    <w:rsid w:val="00B00B0C"/>
    <w:rPr>
      <w:rFonts w:ascii="Segoe UI" w:eastAsia="Segoe UI" w:hAnsi="Segoe UI" w:cs="Segoe UI"/>
      <w:b w:val="0"/>
      <w:bCs w:val="0"/>
      <w:i w:val="0"/>
      <w:iCs w:val="0"/>
      <w:smallCaps w:val="0"/>
      <w:strike w:val="0"/>
      <w:color w:val="000000"/>
      <w:spacing w:val="0"/>
      <w:w w:val="100"/>
      <w:position w:val="0"/>
      <w:sz w:val="22"/>
      <w:szCs w:val="22"/>
      <w:u w:val="none"/>
      <w:lang w:val="pt-BR" w:eastAsia="pt-BR" w:bidi="pt-BR"/>
    </w:rPr>
  </w:style>
  <w:style w:type="character" w:customStyle="1" w:styleId="Ttulo5">
    <w:name w:val="Título #5_"/>
    <w:basedOn w:val="Fontepargpadro"/>
    <w:rsid w:val="00CD644E"/>
    <w:rPr>
      <w:rFonts w:ascii="Segoe UI" w:eastAsia="Segoe UI" w:hAnsi="Segoe UI" w:cs="Segoe UI"/>
      <w:b w:val="0"/>
      <w:bCs w:val="0"/>
      <w:i/>
      <w:iCs/>
      <w:smallCaps w:val="0"/>
      <w:strike w:val="0"/>
      <w:sz w:val="28"/>
      <w:szCs w:val="28"/>
      <w:u w:val="none"/>
    </w:rPr>
  </w:style>
  <w:style w:type="character" w:customStyle="1" w:styleId="Ttulo50">
    <w:name w:val="Título #5"/>
    <w:basedOn w:val="Ttulo5"/>
    <w:rsid w:val="00CD644E"/>
    <w:rPr>
      <w:rFonts w:ascii="Segoe UI" w:eastAsia="Segoe UI" w:hAnsi="Segoe UI" w:cs="Segoe UI"/>
      <w:b w:val="0"/>
      <w:bCs w:val="0"/>
      <w:i/>
      <w:iCs/>
      <w:smallCaps w:val="0"/>
      <w:strike w:val="0"/>
      <w:color w:val="000000"/>
      <w:spacing w:val="0"/>
      <w:w w:val="100"/>
      <w:position w:val="0"/>
      <w:sz w:val="28"/>
      <w:szCs w:val="28"/>
      <w:u w:val="none"/>
      <w:lang w:val="pt-BR" w:eastAsia="pt-BR" w:bidi="pt-BR"/>
    </w:rPr>
  </w:style>
  <w:style w:type="character" w:customStyle="1" w:styleId="Textodocorpo14">
    <w:name w:val="Texto do corpo (14)_"/>
    <w:basedOn w:val="Fontepargpadro"/>
    <w:rsid w:val="00CD644E"/>
    <w:rPr>
      <w:rFonts w:ascii="Segoe UI" w:eastAsia="Segoe UI" w:hAnsi="Segoe UI" w:cs="Segoe UI"/>
      <w:b w:val="0"/>
      <w:bCs w:val="0"/>
      <w:i/>
      <w:iCs/>
      <w:smallCaps w:val="0"/>
      <w:strike w:val="0"/>
      <w:sz w:val="20"/>
      <w:szCs w:val="20"/>
      <w:u w:val="none"/>
    </w:rPr>
  </w:style>
  <w:style w:type="character" w:customStyle="1" w:styleId="Textodocorpo140">
    <w:name w:val="Texto do corpo (14)"/>
    <w:basedOn w:val="Textodocorpo14"/>
    <w:rsid w:val="00CD644E"/>
    <w:rPr>
      <w:rFonts w:ascii="Segoe UI" w:eastAsia="Segoe UI" w:hAnsi="Segoe UI" w:cs="Segoe UI"/>
      <w:b w:val="0"/>
      <w:bCs w:val="0"/>
      <w:i/>
      <w:iCs/>
      <w:smallCaps w:val="0"/>
      <w:strike w:val="0"/>
      <w:color w:val="000000"/>
      <w:spacing w:val="0"/>
      <w:w w:val="100"/>
      <w:position w:val="0"/>
      <w:sz w:val="20"/>
      <w:szCs w:val="20"/>
      <w:u w:val="none"/>
      <w:lang w:val="pt-BR" w:eastAsia="pt-BR" w:bidi="pt-BR"/>
    </w:rPr>
  </w:style>
  <w:style w:type="character" w:customStyle="1" w:styleId="Ttulo6">
    <w:name w:val="Título #6_"/>
    <w:basedOn w:val="Fontepargpadro"/>
    <w:rsid w:val="00BA7281"/>
    <w:rPr>
      <w:rFonts w:ascii="Segoe UI" w:eastAsia="Segoe UI" w:hAnsi="Segoe UI" w:cs="Segoe UI"/>
      <w:b w:val="0"/>
      <w:bCs w:val="0"/>
      <w:i w:val="0"/>
      <w:iCs w:val="0"/>
      <w:smallCaps w:val="0"/>
      <w:strike w:val="0"/>
      <w:sz w:val="28"/>
      <w:szCs w:val="28"/>
      <w:u w:val="none"/>
    </w:rPr>
  </w:style>
  <w:style w:type="character" w:customStyle="1" w:styleId="Ttulo60">
    <w:name w:val="Título #6"/>
    <w:basedOn w:val="Ttulo6"/>
    <w:rsid w:val="00BA7281"/>
    <w:rPr>
      <w:rFonts w:ascii="Segoe UI" w:eastAsia="Segoe UI" w:hAnsi="Segoe UI" w:cs="Segoe UI"/>
      <w:b w:val="0"/>
      <w:bCs w:val="0"/>
      <w:i w:val="0"/>
      <w:iCs w:val="0"/>
      <w:smallCaps w:val="0"/>
      <w:strike w:val="0"/>
      <w:color w:val="000000"/>
      <w:spacing w:val="0"/>
      <w:w w:val="100"/>
      <w:position w:val="0"/>
      <w:sz w:val="28"/>
      <w:szCs w:val="28"/>
      <w:u w:val="none"/>
      <w:lang w:val="pt-BR" w:eastAsia="pt-BR" w:bidi="pt-BR"/>
    </w:rPr>
  </w:style>
  <w:style w:type="character" w:customStyle="1" w:styleId="Textodocorpo2Exact">
    <w:name w:val="Texto do corpo (2) Exact"/>
    <w:basedOn w:val="Textodocorpo2"/>
    <w:rsid w:val="00BA7281"/>
    <w:rPr>
      <w:rFonts w:ascii="Segoe UI" w:eastAsia="Segoe UI" w:hAnsi="Segoe UI" w:cs="Segoe UI"/>
      <w:b w:val="0"/>
      <w:bCs w:val="0"/>
      <w:i w:val="0"/>
      <w:iCs w:val="0"/>
      <w:smallCaps w:val="0"/>
      <w:strike w:val="0"/>
      <w:color w:val="FFFFFF"/>
      <w:spacing w:val="0"/>
      <w:w w:val="100"/>
      <w:position w:val="0"/>
      <w:sz w:val="20"/>
      <w:szCs w:val="20"/>
      <w:u w:val="none"/>
      <w:lang w:val="pt-BR" w:eastAsia="pt-BR" w:bidi="pt-BR"/>
    </w:rPr>
  </w:style>
  <w:style w:type="character" w:customStyle="1" w:styleId="Textodocorpo16">
    <w:name w:val="Texto do corpo (16)_"/>
    <w:basedOn w:val="Fontepargpadro"/>
    <w:rsid w:val="002F24A0"/>
    <w:rPr>
      <w:rFonts w:ascii="Segoe UI" w:eastAsia="Segoe UI" w:hAnsi="Segoe UI" w:cs="Segoe UI"/>
      <w:b w:val="0"/>
      <w:bCs w:val="0"/>
      <w:i w:val="0"/>
      <w:iCs w:val="0"/>
      <w:smallCaps w:val="0"/>
      <w:strike w:val="0"/>
      <w:sz w:val="28"/>
      <w:szCs w:val="28"/>
      <w:u w:val="none"/>
    </w:rPr>
  </w:style>
  <w:style w:type="character" w:customStyle="1" w:styleId="Textodocorpo160">
    <w:name w:val="Texto do corpo (16)"/>
    <w:basedOn w:val="Textodocorpo16"/>
    <w:rsid w:val="002F24A0"/>
    <w:rPr>
      <w:rFonts w:ascii="Segoe UI" w:eastAsia="Segoe UI" w:hAnsi="Segoe UI" w:cs="Segoe UI"/>
      <w:b w:val="0"/>
      <w:bCs w:val="0"/>
      <w:i w:val="0"/>
      <w:iCs w:val="0"/>
      <w:smallCaps w:val="0"/>
      <w:strike w:val="0"/>
      <w:color w:val="000000"/>
      <w:spacing w:val="0"/>
      <w:w w:val="100"/>
      <w:position w:val="0"/>
      <w:sz w:val="28"/>
      <w:szCs w:val="28"/>
      <w:u w:val="none"/>
      <w:lang w:val="pt-BR" w:eastAsia="pt-BR" w:bidi="pt-BR"/>
    </w:rPr>
  </w:style>
  <w:style w:type="character" w:customStyle="1" w:styleId="Textodocorpo14Semitlico">
    <w:name w:val="Texto do corpo (14) + Sem itálico"/>
    <w:basedOn w:val="Textodocorpo14"/>
    <w:rsid w:val="00CD5D5E"/>
    <w:rPr>
      <w:rFonts w:ascii="Segoe UI" w:eastAsia="Segoe UI" w:hAnsi="Segoe UI" w:cs="Segoe UI"/>
      <w:b w:val="0"/>
      <w:bCs w:val="0"/>
      <w:i/>
      <w:iCs/>
      <w:smallCaps w:val="0"/>
      <w:strike w:val="0"/>
      <w:color w:val="000000"/>
      <w:spacing w:val="0"/>
      <w:w w:val="100"/>
      <w:position w:val="0"/>
      <w:sz w:val="20"/>
      <w:szCs w:val="20"/>
      <w:u w:val="none"/>
      <w:lang w:val="pt-BR" w:eastAsia="pt-BR" w:bidi="pt-BR"/>
    </w:rPr>
  </w:style>
  <w:style w:type="paragraph" w:customStyle="1" w:styleId="Default">
    <w:name w:val="Default"/>
    <w:rsid w:val="00B97D40"/>
    <w:pPr>
      <w:autoSpaceDE w:val="0"/>
      <w:autoSpaceDN w:val="0"/>
      <w:adjustRightInd w:val="0"/>
    </w:pPr>
    <w:rPr>
      <w:rFonts w:ascii="Avenir" w:hAnsi="Avenir" w:cs="Avenir"/>
      <w:color w:val="000000"/>
      <w:sz w:val="24"/>
      <w:szCs w:val="24"/>
    </w:rPr>
  </w:style>
  <w:style w:type="paragraph" w:styleId="PargrafodaLista">
    <w:name w:val="List Paragraph"/>
    <w:basedOn w:val="Normal"/>
    <w:uiPriority w:val="34"/>
    <w:qFormat/>
    <w:rsid w:val="00B97D40"/>
    <w:pPr>
      <w:ind w:left="720"/>
      <w:contextualSpacing/>
    </w:pPr>
  </w:style>
  <w:style w:type="paragraph" w:customStyle="1" w:styleId="Pa2">
    <w:name w:val="Pa2"/>
    <w:basedOn w:val="Default"/>
    <w:next w:val="Default"/>
    <w:uiPriority w:val="99"/>
    <w:rsid w:val="00894500"/>
    <w:pPr>
      <w:spacing w:line="201" w:lineRule="atLeast"/>
    </w:pPr>
    <w:rPr>
      <w:rFonts w:cstheme="minorBidi"/>
      <w:color w:val="auto"/>
    </w:rPr>
  </w:style>
  <w:style w:type="character" w:customStyle="1" w:styleId="Textodocorpo2Negrito">
    <w:name w:val="Texto do corpo (2) + Negrito"/>
    <w:basedOn w:val="Textodocorpo2"/>
    <w:rsid w:val="007D64F1"/>
    <w:rPr>
      <w:rFonts w:ascii="Segoe UI" w:eastAsia="Segoe UI" w:hAnsi="Segoe UI" w:cs="Segoe UI"/>
      <w:b/>
      <w:bCs/>
      <w:i w:val="0"/>
      <w:iCs w:val="0"/>
      <w:smallCaps w:val="0"/>
      <w:strike w:val="0"/>
      <w:color w:val="000000"/>
      <w:spacing w:val="0"/>
      <w:w w:val="100"/>
      <w:position w:val="0"/>
      <w:sz w:val="20"/>
      <w:szCs w:val="20"/>
      <w:u w:val="none"/>
      <w:lang w:val="pt-BR" w:eastAsia="pt-BR" w:bidi="pt-BR"/>
    </w:rPr>
  </w:style>
  <w:style w:type="character" w:customStyle="1" w:styleId="MenoPendente1">
    <w:name w:val="Menção Pendente1"/>
    <w:basedOn w:val="Fontepargpadro"/>
    <w:uiPriority w:val="99"/>
    <w:semiHidden/>
    <w:unhideWhenUsed/>
    <w:rsid w:val="007D64F1"/>
    <w:rPr>
      <w:color w:val="808080"/>
      <w:shd w:val="clear" w:color="auto" w:fill="E6E6E6"/>
    </w:rPr>
  </w:style>
  <w:style w:type="character" w:customStyle="1" w:styleId="Textodocorpo19">
    <w:name w:val="Texto do corpo (19)_"/>
    <w:basedOn w:val="Fontepargpadro"/>
    <w:rsid w:val="00211705"/>
    <w:rPr>
      <w:rFonts w:ascii="Segoe UI" w:eastAsia="Segoe UI" w:hAnsi="Segoe UI" w:cs="Segoe UI"/>
      <w:b w:val="0"/>
      <w:bCs w:val="0"/>
      <w:i/>
      <w:iCs/>
      <w:smallCaps w:val="0"/>
      <w:strike w:val="0"/>
      <w:sz w:val="28"/>
      <w:szCs w:val="28"/>
      <w:u w:val="none"/>
    </w:rPr>
  </w:style>
  <w:style w:type="character" w:customStyle="1" w:styleId="Textodocorpo190">
    <w:name w:val="Texto do corpo (19)"/>
    <w:basedOn w:val="Textodocorpo19"/>
    <w:rsid w:val="00211705"/>
    <w:rPr>
      <w:rFonts w:ascii="Segoe UI" w:eastAsia="Segoe UI" w:hAnsi="Segoe UI" w:cs="Segoe UI"/>
      <w:b w:val="0"/>
      <w:bCs w:val="0"/>
      <w:i/>
      <w:iCs/>
      <w:smallCaps w:val="0"/>
      <w:strike w:val="0"/>
      <w:color w:val="000000"/>
      <w:spacing w:val="0"/>
      <w:w w:val="100"/>
      <w:position w:val="0"/>
      <w:sz w:val="28"/>
      <w:szCs w:val="28"/>
      <w:u w:val="none"/>
      <w:lang w:val="pt-BR" w:eastAsia="pt-BR" w:bidi="pt-BR"/>
    </w:rPr>
  </w:style>
  <w:style w:type="character" w:customStyle="1" w:styleId="Textodocorpo19Exact">
    <w:name w:val="Texto do corpo (19) Exact"/>
    <w:basedOn w:val="Textodocorpo19"/>
    <w:rsid w:val="00211705"/>
    <w:rPr>
      <w:rFonts w:ascii="Segoe UI" w:eastAsia="Segoe UI" w:hAnsi="Segoe UI" w:cs="Segoe UI"/>
      <w:b w:val="0"/>
      <w:bCs w:val="0"/>
      <w:i/>
      <w:iCs/>
      <w:smallCaps w:val="0"/>
      <w:strike w:val="0"/>
      <w:color w:val="000000"/>
      <w:spacing w:val="0"/>
      <w:w w:val="100"/>
      <w:position w:val="0"/>
      <w:sz w:val="28"/>
      <w:szCs w:val="28"/>
      <w:u w:val="none"/>
      <w:lang w:val="pt-BR" w:eastAsia="pt-BR" w:bidi="pt-BR"/>
    </w:rPr>
  </w:style>
  <w:style w:type="character" w:customStyle="1" w:styleId="Legendadafigura3Exact">
    <w:name w:val="Legenda da figura (3) Exact"/>
    <w:basedOn w:val="Fontepargpadro"/>
    <w:rsid w:val="001514B8"/>
    <w:rPr>
      <w:rFonts w:ascii="Segoe UI" w:eastAsia="Segoe UI" w:hAnsi="Segoe UI" w:cs="Segoe UI"/>
      <w:b w:val="0"/>
      <w:bCs w:val="0"/>
      <w:i w:val="0"/>
      <w:iCs w:val="0"/>
      <w:smallCaps w:val="0"/>
      <w:strike w:val="0"/>
      <w:color w:val="000000"/>
      <w:spacing w:val="0"/>
      <w:w w:val="100"/>
      <w:position w:val="0"/>
      <w:sz w:val="20"/>
      <w:szCs w:val="20"/>
      <w:u w:val="none"/>
      <w:lang w:val="pt-BR" w:eastAsia="pt-BR" w:bidi="pt-BR"/>
    </w:rPr>
  </w:style>
  <w:style w:type="character" w:customStyle="1" w:styleId="Legendadafigura4Exact">
    <w:name w:val="Legenda da figura (4) Exact"/>
    <w:basedOn w:val="Fontepargpadro"/>
    <w:rsid w:val="00E951C2"/>
    <w:rPr>
      <w:rFonts w:ascii="Segoe UI" w:eastAsia="Segoe UI" w:hAnsi="Segoe UI" w:cs="Segoe UI"/>
      <w:b/>
      <w:bCs/>
      <w:i w:val="0"/>
      <w:iCs w:val="0"/>
      <w:smallCaps w:val="0"/>
      <w:strike w:val="0"/>
      <w:color w:val="000000"/>
      <w:spacing w:val="0"/>
      <w:w w:val="100"/>
      <w:position w:val="0"/>
      <w:sz w:val="14"/>
      <w:szCs w:val="14"/>
      <w:u w:val="none"/>
      <w:lang w:val="pt-BR" w:eastAsia="pt-BR" w:bidi="pt-BR"/>
    </w:rPr>
  </w:style>
  <w:style w:type="character" w:customStyle="1" w:styleId="Legendadafigura410ptSemnegritoExact">
    <w:name w:val="Legenda da figura (4) + 10 pt;Sem negrito Exact"/>
    <w:basedOn w:val="Legendadafigura4Exact"/>
    <w:rsid w:val="00E951C2"/>
    <w:rPr>
      <w:rFonts w:ascii="Segoe UI" w:eastAsia="Segoe UI" w:hAnsi="Segoe UI" w:cs="Segoe UI"/>
      <w:b/>
      <w:bCs/>
      <w:i w:val="0"/>
      <w:iCs w:val="0"/>
      <w:smallCaps w:val="0"/>
      <w:strike w:val="0"/>
      <w:color w:val="000000"/>
      <w:spacing w:val="0"/>
      <w:w w:val="100"/>
      <w:position w:val="0"/>
      <w:sz w:val="20"/>
      <w:szCs w:val="20"/>
      <w:u w:val="none"/>
      <w:lang w:val="pt-BR" w:eastAsia="pt-BR" w:bidi="pt-BR"/>
    </w:rPr>
  </w:style>
  <w:style w:type="character" w:customStyle="1" w:styleId="Textodocorpo7Exact">
    <w:name w:val="Texto do corpo (7) Exact"/>
    <w:basedOn w:val="Fontepargpadro"/>
    <w:link w:val="Textodocorpo7"/>
    <w:rsid w:val="00E951C2"/>
    <w:rPr>
      <w:rFonts w:ascii="Segoe UI" w:eastAsia="Segoe UI" w:hAnsi="Segoe UI" w:cs="Segoe UI"/>
      <w:b/>
      <w:bCs/>
      <w:color w:val="000000"/>
      <w:sz w:val="20"/>
      <w:szCs w:val="20"/>
      <w:shd w:val="clear" w:color="auto" w:fill="FFFFFF"/>
    </w:rPr>
  </w:style>
  <w:style w:type="character" w:customStyle="1" w:styleId="Textodocorpo7Espaamento0ptExact">
    <w:name w:val="Texto do corpo (7) + Espaçamento 0 pt Exact"/>
    <w:basedOn w:val="Textodocorpo7Exact"/>
    <w:rsid w:val="00E951C2"/>
    <w:rPr>
      <w:rFonts w:ascii="Segoe UI" w:eastAsia="Segoe UI" w:hAnsi="Segoe UI" w:cs="Segoe UI"/>
      <w:b/>
      <w:bCs/>
      <w:color w:val="000000"/>
      <w:spacing w:val="-10"/>
      <w:sz w:val="20"/>
      <w:szCs w:val="20"/>
      <w:shd w:val="clear" w:color="auto" w:fill="FFFFFF"/>
    </w:rPr>
  </w:style>
  <w:style w:type="paragraph" w:customStyle="1" w:styleId="Textodocorpo7">
    <w:name w:val="Texto do corpo (7)"/>
    <w:basedOn w:val="Normal"/>
    <w:link w:val="Textodocorpo7Exact"/>
    <w:rsid w:val="00E951C2"/>
    <w:pPr>
      <w:shd w:val="clear" w:color="auto" w:fill="FFFFFF"/>
      <w:spacing w:line="230" w:lineRule="exact"/>
    </w:pPr>
    <w:rPr>
      <w:rFonts w:ascii="Segoe UI" w:eastAsia="Segoe UI" w:hAnsi="Segoe UI" w:cs="Segoe UI"/>
      <w:b/>
      <w:bCs/>
      <w:sz w:val="20"/>
      <w:szCs w:val="20"/>
      <w:lang w:eastAsia="en-US" w:bidi="ar-SA"/>
    </w:rPr>
  </w:style>
  <w:style w:type="character" w:customStyle="1" w:styleId="Textodocorpo9Negrito">
    <w:name w:val="Texto do corpo (9) + Negrito"/>
    <w:basedOn w:val="Textodocorpo9"/>
    <w:rsid w:val="00E951C2"/>
    <w:rPr>
      <w:rFonts w:ascii="Segoe UI" w:eastAsia="Segoe UI" w:hAnsi="Segoe UI" w:cs="Segoe UI"/>
      <w:b/>
      <w:bCs/>
      <w:i w:val="0"/>
      <w:iCs w:val="0"/>
      <w:smallCaps w:val="0"/>
      <w:strike w:val="0"/>
      <w:color w:val="000000"/>
      <w:spacing w:val="0"/>
      <w:w w:val="100"/>
      <w:position w:val="0"/>
      <w:sz w:val="22"/>
      <w:szCs w:val="22"/>
      <w:u w:val="none"/>
      <w:lang w:val="en-US" w:eastAsia="en-US" w:bidi="en-US"/>
    </w:rPr>
  </w:style>
  <w:style w:type="paragraph" w:styleId="Rodap">
    <w:name w:val="footer"/>
    <w:basedOn w:val="Normal"/>
    <w:link w:val="RodapChar"/>
    <w:uiPriority w:val="99"/>
    <w:unhideWhenUsed/>
    <w:rsid w:val="003A12E4"/>
    <w:pPr>
      <w:tabs>
        <w:tab w:val="center" w:pos="4252"/>
        <w:tab w:val="right" w:pos="8504"/>
      </w:tabs>
    </w:pPr>
  </w:style>
  <w:style w:type="character" w:customStyle="1" w:styleId="RodapChar">
    <w:name w:val="Rodapé Char"/>
    <w:basedOn w:val="Fontepargpadro"/>
    <w:link w:val="Rodap"/>
    <w:uiPriority w:val="99"/>
    <w:rsid w:val="003A12E4"/>
    <w:rPr>
      <w:rFonts w:ascii="Microsoft Sans Serif" w:eastAsia="Microsoft Sans Serif" w:hAnsi="Microsoft Sans Serif" w:cs="Microsoft Sans Serif"/>
      <w:color w:val="000000"/>
      <w:sz w:val="24"/>
      <w:szCs w:val="24"/>
      <w:lang w:eastAsia="pt-BR" w:bidi="pt-BR"/>
    </w:rPr>
  </w:style>
  <w:style w:type="paragraph" w:styleId="Sumrio2">
    <w:name w:val="toc 2"/>
    <w:basedOn w:val="Normal"/>
    <w:next w:val="Normal"/>
    <w:autoRedefine/>
    <w:uiPriority w:val="39"/>
    <w:unhideWhenUsed/>
    <w:rsid w:val="0058529F"/>
    <w:pPr>
      <w:spacing w:after="100"/>
      <w:ind w:left="240"/>
    </w:pPr>
  </w:style>
  <w:style w:type="paragraph" w:styleId="Textodenotaderodap">
    <w:name w:val="footnote text"/>
    <w:basedOn w:val="Normal"/>
    <w:link w:val="TextodenotaderodapChar"/>
    <w:uiPriority w:val="99"/>
    <w:semiHidden/>
    <w:unhideWhenUsed/>
    <w:rsid w:val="00996981"/>
    <w:rPr>
      <w:sz w:val="20"/>
      <w:szCs w:val="20"/>
    </w:rPr>
  </w:style>
  <w:style w:type="character" w:customStyle="1" w:styleId="TextodenotaderodapChar">
    <w:name w:val="Texto de nota de rodapé Char"/>
    <w:basedOn w:val="Fontepargpadro"/>
    <w:link w:val="Textodenotaderodap"/>
    <w:uiPriority w:val="99"/>
    <w:semiHidden/>
    <w:rsid w:val="00996981"/>
    <w:rPr>
      <w:rFonts w:ascii="Microsoft Sans Serif" w:eastAsia="Microsoft Sans Serif" w:hAnsi="Microsoft Sans Serif" w:cs="Microsoft Sans Serif"/>
      <w:color w:val="000000"/>
      <w:sz w:val="20"/>
      <w:szCs w:val="20"/>
      <w:lang w:eastAsia="pt-BR" w:bidi="pt-BR"/>
    </w:rPr>
  </w:style>
  <w:style w:type="character" w:styleId="Refdenotaderodap">
    <w:name w:val="footnote reference"/>
    <w:basedOn w:val="Fontepargpadro"/>
    <w:uiPriority w:val="99"/>
    <w:semiHidden/>
    <w:unhideWhenUsed/>
    <w:rsid w:val="00996981"/>
    <w:rPr>
      <w:vertAlign w:val="superscript"/>
    </w:rPr>
  </w:style>
  <w:style w:type="paragraph" w:styleId="Textodebalo">
    <w:name w:val="Balloon Text"/>
    <w:basedOn w:val="Normal"/>
    <w:link w:val="TextodebaloChar"/>
    <w:uiPriority w:val="99"/>
    <w:semiHidden/>
    <w:unhideWhenUsed/>
    <w:rsid w:val="004854E6"/>
    <w:rPr>
      <w:rFonts w:ascii="Segoe UI" w:hAnsi="Segoe UI" w:cs="Segoe UI"/>
      <w:sz w:val="18"/>
      <w:szCs w:val="18"/>
    </w:rPr>
  </w:style>
  <w:style w:type="character" w:customStyle="1" w:styleId="TextodebaloChar">
    <w:name w:val="Texto de balão Char"/>
    <w:basedOn w:val="Fontepargpadro"/>
    <w:link w:val="Textodebalo"/>
    <w:uiPriority w:val="99"/>
    <w:semiHidden/>
    <w:rsid w:val="004854E6"/>
    <w:rPr>
      <w:rFonts w:ascii="Segoe UI" w:eastAsia="Microsoft Sans Serif" w:hAnsi="Segoe UI" w:cs="Segoe UI"/>
      <w:color w:val="000000"/>
      <w:sz w:val="18"/>
      <w:szCs w:val="18"/>
      <w:lang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image" Target="media/image13.jpeg"/><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2.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yperlink" Target="http://www.ipsasb.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ipsasb.org"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s://www.ifac.org/publications-resources/ipsasb-proposed-strategy-and-work-plan-2019-2023" TargetMode="External"/><Relationship Id="rId28" Type="http://schemas.openxmlformats.org/officeDocument/2006/relationships/image" Target="media/image15.jpeg"/><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4.jpeg"/><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7D108C5ACC76342BE6C684C13725A14" ma:contentTypeVersion="2" ma:contentTypeDescription="Crie um novo documento." ma:contentTypeScope="" ma:versionID="34a46336c568c1a773f23078eac84b5e">
  <xsd:schema xmlns:xsd="http://www.w3.org/2001/XMLSchema" xmlns:xs="http://www.w3.org/2001/XMLSchema" xmlns:p="http://schemas.microsoft.com/office/2006/metadata/properties" xmlns:ns2="61644e55-410c-45ec-b6f5-aefddb5f6b04" targetNamespace="http://schemas.microsoft.com/office/2006/metadata/properties" ma:root="true" ma:fieldsID="d86424a70cc3f1a257077d38625cf15d" ns2:_="">
    <xsd:import namespace="61644e55-410c-45ec-b6f5-aefddb5f6b0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44e55-410c-45ec-b6f5-aefddb5f6b0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5EC10-262E-46F2-94F1-44929C9E1DB1}">
  <ds:schemaRefs>
    <ds:schemaRef ds:uri="http://schemas.microsoft.com/sharepoint/v3/contenttype/forms"/>
  </ds:schemaRefs>
</ds:datastoreItem>
</file>

<file path=customXml/itemProps2.xml><?xml version="1.0" encoding="utf-8"?>
<ds:datastoreItem xmlns:ds="http://schemas.openxmlformats.org/officeDocument/2006/customXml" ds:itemID="{10150E01-CAE0-4DDC-9219-8063AFC46E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982E4A-6EF9-40ED-B17E-FDB974DD3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44e55-410c-45ec-b6f5-aefddb5f6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F06D4-980F-440F-AE02-C9D3F3A71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5454</TotalTime>
  <Pages>35</Pages>
  <Words>12003</Words>
  <Characters>66221</Characters>
  <Application>Microsoft Office Word</Application>
  <DocSecurity>0</DocSecurity>
  <Lines>551</Lines>
  <Paragraphs>156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Contato Assurance Traduções</dc:creator>
  <cp:keywords/>
  <dc:description/>
  <cp:lastModifiedBy>Janilson Antonio da Silva Suzart</cp:lastModifiedBy>
  <cp:revision>68</cp:revision>
  <dcterms:created xsi:type="dcterms:W3CDTF">2018-03-22T17:30:00Z</dcterms:created>
  <dcterms:modified xsi:type="dcterms:W3CDTF">2018-04-16T18:48:00Z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0x01010037D108C5ACC76342BE6C684C13725A14</vt:lpwstr>
  </property>
</Properties>
</file>